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55B1BB" w14:textId="77777777" w:rsidR="00F413D8" w:rsidRPr="00F413D8" w:rsidRDefault="00F413D8" w:rsidP="00F413D8">
      <w:pPr>
        <w:spacing w:after="35" w:line="259" w:lineRule="auto"/>
        <w:ind w:left="10" w:right="75"/>
        <w:jc w:val="center"/>
        <w:rPr>
          <w:b/>
          <w:sz w:val="28"/>
          <w:szCs w:val="28"/>
        </w:rPr>
      </w:pPr>
      <w:r w:rsidRPr="00F413D8">
        <w:rPr>
          <w:b/>
          <w:sz w:val="28"/>
          <w:szCs w:val="28"/>
        </w:rPr>
        <w:t xml:space="preserve">AMENDMENT TO THE </w:t>
      </w:r>
    </w:p>
    <w:p w14:paraId="26902249" w14:textId="77777777" w:rsidR="00F413D8" w:rsidRPr="00F413D8" w:rsidRDefault="00F413D8" w:rsidP="00F413D8">
      <w:pPr>
        <w:spacing w:after="0" w:line="259" w:lineRule="auto"/>
        <w:ind w:left="1323" w:firstLine="0"/>
        <w:rPr>
          <w:b/>
          <w:sz w:val="28"/>
          <w:szCs w:val="28"/>
        </w:rPr>
      </w:pPr>
      <w:r w:rsidRPr="00F413D8">
        <w:rPr>
          <w:b/>
          <w:sz w:val="28"/>
          <w:szCs w:val="28"/>
        </w:rPr>
        <w:t xml:space="preserve">PROCUREMENT CONTRACT FOR PROVISION OF SERVICES </w:t>
      </w:r>
    </w:p>
    <w:p w14:paraId="02800BB6" w14:textId="77777777" w:rsidR="00F413D8" w:rsidRPr="00F413D8" w:rsidRDefault="00F413D8" w:rsidP="00F413D8">
      <w:pPr>
        <w:spacing w:after="0" w:line="259" w:lineRule="auto"/>
        <w:ind w:left="10" w:right="94"/>
        <w:jc w:val="center"/>
        <w:rPr>
          <w:b/>
          <w:sz w:val="28"/>
          <w:szCs w:val="28"/>
        </w:rPr>
      </w:pPr>
      <w:r w:rsidRPr="00F413D8">
        <w:rPr>
          <w:b/>
          <w:sz w:val="28"/>
          <w:szCs w:val="28"/>
        </w:rPr>
        <w:t xml:space="preserve">BETWEEN </w:t>
      </w:r>
    </w:p>
    <w:p w14:paraId="054DF9A5" w14:textId="77777777" w:rsidR="00F413D8" w:rsidRPr="00F413D8" w:rsidRDefault="00F413D8" w:rsidP="00F413D8">
      <w:pPr>
        <w:spacing w:after="0" w:line="259" w:lineRule="auto"/>
        <w:ind w:left="10" w:right="98"/>
        <w:jc w:val="center"/>
        <w:rPr>
          <w:b/>
          <w:sz w:val="28"/>
          <w:szCs w:val="28"/>
        </w:rPr>
      </w:pPr>
      <w:r w:rsidRPr="00F413D8">
        <w:rPr>
          <w:b/>
          <w:sz w:val="28"/>
          <w:szCs w:val="28"/>
        </w:rPr>
        <w:t xml:space="preserve">PARTNERS HEALTH MANAGEMENT  </w:t>
      </w:r>
    </w:p>
    <w:p w14:paraId="1B6EEF16" w14:textId="77777777" w:rsidR="00F413D8" w:rsidRPr="00F413D8" w:rsidRDefault="00F413D8" w:rsidP="00F413D8">
      <w:pPr>
        <w:spacing w:after="0" w:line="259" w:lineRule="auto"/>
        <w:ind w:left="10" w:right="97"/>
        <w:jc w:val="center"/>
        <w:rPr>
          <w:b/>
          <w:sz w:val="28"/>
          <w:szCs w:val="28"/>
        </w:rPr>
      </w:pPr>
      <w:r w:rsidRPr="00F413D8">
        <w:rPr>
          <w:b/>
          <w:sz w:val="28"/>
          <w:szCs w:val="28"/>
        </w:rPr>
        <w:t xml:space="preserve">LME/PIHP </w:t>
      </w:r>
    </w:p>
    <w:p w14:paraId="09D6D5AF" w14:textId="77777777" w:rsidR="00F413D8" w:rsidRPr="00F413D8" w:rsidRDefault="00F413D8" w:rsidP="00F413D8">
      <w:pPr>
        <w:spacing w:after="0" w:line="259" w:lineRule="auto"/>
        <w:ind w:left="10" w:right="96"/>
        <w:jc w:val="center"/>
        <w:rPr>
          <w:b/>
          <w:sz w:val="28"/>
          <w:szCs w:val="28"/>
        </w:rPr>
      </w:pPr>
      <w:r w:rsidRPr="00F413D8">
        <w:rPr>
          <w:b/>
          <w:sz w:val="28"/>
          <w:szCs w:val="28"/>
        </w:rPr>
        <w:t xml:space="preserve">AND </w:t>
      </w:r>
    </w:p>
    <w:sdt>
      <w:sdtPr>
        <w:rPr>
          <w:b/>
          <w:sz w:val="28"/>
          <w:szCs w:val="28"/>
        </w:rPr>
        <w:alias w:val="Company"/>
        <w:tag w:val=""/>
        <w:id w:val="-1991711708"/>
        <w:placeholder>
          <w:docPart w:val="29761D8FBC2845FF94017702C50106BB"/>
        </w:placeholder>
        <w:showingPlcHdr/>
        <w:dataBinding w:prefixMappings="xmlns:ns0='http://schemas.openxmlformats.org/officeDocument/2006/extended-properties' " w:xpath="/ns0:Properties[1]/ns0:Company[1]" w:storeItemID="{6668398D-A668-4E3E-A5EB-62B293D839F1}"/>
        <w:text/>
      </w:sdtPr>
      <w:sdtEndPr/>
      <w:sdtContent>
        <w:p w14:paraId="11D055BC" w14:textId="77777777" w:rsidR="00F413D8" w:rsidRPr="00F413D8" w:rsidRDefault="00F413D8" w:rsidP="00F413D8">
          <w:pPr>
            <w:spacing w:after="0" w:line="259" w:lineRule="auto"/>
            <w:ind w:left="10" w:right="96"/>
            <w:jc w:val="center"/>
            <w:rPr>
              <w:b/>
              <w:sz w:val="28"/>
              <w:szCs w:val="28"/>
            </w:rPr>
          </w:pPr>
          <w:r w:rsidRPr="00F413D8">
            <w:rPr>
              <w:rStyle w:val="PlaceholderText"/>
              <w:rFonts w:eastAsiaTheme="minorHAnsi"/>
              <w:b/>
              <w:sz w:val="28"/>
              <w:szCs w:val="28"/>
            </w:rPr>
            <w:t>[Company]</w:t>
          </w:r>
        </w:p>
      </w:sdtContent>
    </w:sdt>
    <w:p w14:paraId="0075BD25" w14:textId="77777777" w:rsidR="00F413D8" w:rsidRDefault="00F413D8" w:rsidP="00F413D8">
      <w:pPr>
        <w:spacing w:after="0" w:line="259" w:lineRule="auto"/>
      </w:pPr>
      <w:r>
        <w:tab/>
      </w:r>
      <w:r>
        <w:tab/>
      </w:r>
      <w:r>
        <w:tab/>
      </w:r>
      <w:r>
        <w:tab/>
      </w:r>
      <w:r>
        <w:tab/>
      </w:r>
      <w:r>
        <w:tab/>
      </w:r>
      <w:r>
        <w:tab/>
      </w:r>
      <w:r>
        <w:tab/>
      </w:r>
      <w:r>
        <w:tab/>
      </w:r>
      <w:r>
        <w:tab/>
      </w:r>
      <w:r>
        <w:tab/>
      </w:r>
      <w:r>
        <w:tab/>
      </w:r>
    </w:p>
    <w:p w14:paraId="3FE5D3E0" w14:textId="77777777" w:rsidR="00F413D8" w:rsidRDefault="00F413D8" w:rsidP="00F413D8">
      <w:pPr>
        <w:spacing w:after="0" w:line="259" w:lineRule="auto"/>
        <w:ind w:left="10" w:right="96"/>
        <w:jc w:val="center"/>
      </w:pPr>
      <w:r>
        <w:rPr>
          <w:sz w:val="28"/>
        </w:rPr>
        <w:t xml:space="preserve">A PROVIDER OF MH/DD/SA SERVICES </w:t>
      </w:r>
    </w:p>
    <w:p w14:paraId="6EFE06A3" w14:textId="77777777" w:rsidR="00F413D8" w:rsidRDefault="00F413D8" w:rsidP="00F413D8">
      <w:pPr>
        <w:spacing w:after="0" w:line="259" w:lineRule="auto"/>
        <w:ind w:left="0" w:right="37" w:firstLine="0"/>
        <w:jc w:val="center"/>
      </w:pPr>
      <w:r>
        <w:rPr>
          <w:b/>
          <w:sz w:val="24"/>
        </w:rPr>
        <w:t xml:space="preserve"> </w:t>
      </w:r>
    </w:p>
    <w:p w14:paraId="22518923" w14:textId="77777777" w:rsidR="00F413D8" w:rsidRDefault="00F413D8" w:rsidP="00F413D8">
      <w:pPr>
        <w:spacing w:after="0" w:line="259" w:lineRule="auto"/>
        <w:ind w:left="540" w:firstLine="0"/>
      </w:pPr>
      <w:r>
        <w:rPr>
          <w:sz w:val="24"/>
        </w:rPr>
        <w:t xml:space="preserve"> </w:t>
      </w:r>
    </w:p>
    <w:p w14:paraId="2D06C92D" w14:textId="77777777" w:rsidR="00F413D8" w:rsidRPr="00F413D8" w:rsidRDefault="00F413D8" w:rsidP="00F413D8">
      <w:pPr>
        <w:spacing w:after="5" w:line="249" w:lineRule="auto"/>
        <w:ind w:left="535" w:right="555"/>
        <w:rPr>
          <w:sz w:val="24"/>
          <w:szCs w:val="24"/>
        </w:rPr>
      </w:pPr>
      <w:r w:rsidRPr="00F413D8">
        <w:rPr>
          <w:rFonts w:ascii="Arial" w:eastAsia="Arial" w:hAnsi="Arial" w:cs="Arial"/>
          <w:sz w:val="24"/>
          <w:szCs w:val="24"/>
        </w:rPr>
        <w:t>THIS CONTRACT AMENDMENT is made between Partners Health Management,</w:t>
      </w:r>
      <w:r w:rsidRPr="00F413D8">
        <w:rPr>
          <w:rFonts w:ascii="Arial" w:eastAsia="Arial" w:hAnsi="Arial" w:cs="Arial"/>
          <w:b/>
          <w:sz w:val="24"/>
          <w:szCs w:val="24"/>
        </w:rPr>
        <w:t xml:space="preserve"> </w:t>
      </w:r>
      <w:r w:rsidRPr="00F413D8">
        <w:rPr>
          <w:rFonts w:ascii="Arial" w:eastAsia="Arial" w:hAnsi="Arial" w:cs="Arial"/>
          <w:sz w:val="24"/>
          <w:szCs w:val="24"/>
        </w:rPr>
        <w:t>Area</w:t>
      </w:r>
    </w:p>
    <w:p w14:paraId="7860856E" w14:textId="77777777" w:rsidR="00F413D8" w:rsidRPr="00F413D8" w:rsidRDefault="00F413D8" w:rsidP="00F413D8">
      <w:pPr>
        <w:spacing w:after="5" w:line="249" w:lineRule="auto"/>
        <w:ind w:left="535" w:right="555"/>
        <w:rPr>
          <w:sz w:val="24"/>
          <w:szCs w:val="24"/>
        </w:rPr>
      </w:pPr>
      <w:r w:rsidRPr="00F413D8">
        <w:rPr>
          <w:rFonts w:ascii="Arial" w:eastAsia="Arial" w:hAnsi="Arial" w:cs="Arial"/>
          <w:sz w:val="24"/>
          <w:szCs w:val="24"/>
        </w:rPr>
        <w:t xml:space="preserve">Authority/County Program (herein known as the Local Management Entity or LME-MCO), and </w:t>
      </w:r>
      <w:sdt>
        <w:sdtPr>
          <w:rPr>
            <w:rFonts w:ascii="Arial" w:eastAsia="Arial" w:hAnsi="Arial" w:cs="Arial"/>
            <w:sz w:val="24"/>
            <w:szCs w:val="24"/>
          </w:rPr>
          <w:alias w:val="Company"/>
          <w:tag w:val=""/>
          <w:id w:val="-90620575"/>
          <w:placeholder>
            <w:docPart w:val="DF4B3990F4E64961B2A2F8E720126D70"/>
          </w:placeholder>
          <w:showingPlcHdr/>
          <w:dataBinding w:prefixMappings="xmlns:ns0='http://schemas.openxmlformats.org/officeDocument/2006/extended-properties' " w:xpath="/ns0:Properties[1]/ns0:Company[1]" w:storeItemID="{6668398D-A668-4E3E-A5EB-62B293D839F1}"/>
          <w:text/>
        </w:sdtPr>
        <w:sdtEndPr/>
        <w:sdtContent>
          <w:r w:rsidRPr="00F413D8">
            <w:rPr>
              <w:rStyle w:val="PlaceholderText"/>
              <w:rFonts w:eastAsiaTheme="minorHAnsi"/>
              <w:b/>
              <w:bCs/>
              <w:sz w:val="24"/>
              <w:szCs w:val="24"/>
            </w:rPr>
            <w:t>[Company]</w:t>
          </w:r>
        </w:sdtContent>
      </w:sdt>
      <w:r w:rsidRPr="00F413D8">
        <w:rPr>
          <w:rFonts w:ascii="Arial" w:eastAsia="Arial" w:hAnsi="Arial" w:cs="Arial"/>
          <w:sz w:val="24"/>
          <w:szCs w:val="24"/>
        </w:rPr>
        <w:t>, (herein known as the "Contractor"), operating under</w:t>
      </w:r>
      <w:r>
        <w:rPr>
          <w:rFonts w:ascii="Arial" w:eastAsia="Arial" w:hAnsi="Arial" w:cs="Arial"/>
          <w:sz w:val="24"/>
          <w:szCs w:val="24"/>
        </w:rPr>
        <w:t xml:space="preserve"> the laws of North Carolina.  By means of this Contract, the Local Management Entity is establishing a relationship with Providers who are reimbursed by the LME-MCO for approved activities and/or services.</w:t>
      </w:r>
    </w:p>
    <w:p w14:paraId="29EBD51B" w14:textId="77777777" w:rsidR="00F413D8" w:rsidRDefault="00F413D8" w:rsidP="00F413D8">
      <w:pPr>
        <w:spacing w:after="0" w:line="259" w:lineRule="auto"/>
        <w:ind w:left="540" w:firstLine="0"/>
      </w:pPr>
      <w:r>
        <w:rPr>
          <w:rFonts w:ascii="Arial" w:eastAsia="Arial" w:hAnsi="Arial" w:cs="Arial"/>
          <w:sz w:val="22"/>
        </w:rPr>
        <w:t xml:space="preserve"> </w:t>
      </w:r>
    </w:p>
    <w:p w14:paraId="575B484C" w14:textId="77777777" w:rsidR="00F413D8" w:rsidRDefault="00F413D8" w:rsidP="00F413D8">
      <w:pPr>
        <w:spacing w:after="0" w:line="259" w:lineRule="auto"/>
        <w:ind w:left="540" w:firstLine="0"/>
      </w:pPr>
      <w:r>
        <w:rPr>
          <w:sz w:val="24"/>
        </w:rPr>
        <w:t xml:space="preserve"> </w:t>
      </w:r>
    </w:p>
    <w:p w14:paraId="63F15D21" w14:textId="77777777" w:rsidR="00F413D8" w:rsidRDefault="00F413D8" w:rsidP="00F413D8">
      <w:pPr>
        <w:spacing w:after="0" w:line="259" w:lineRule="auto"/>
        <w:ind w:left="540" w:firstLine="0"/>
      </w:pPr>
      <w:r>
        <w:rPr>
          <w:color w:val="984806"/>
          <w:sz w:val="24"/>
        </w:rPr>
        <w:t xml:space="preserve"> </w:t>
      </w:r>
    </w:p>
    <w:p w14:paraId="3D8EACCE" w14:textId="77777777" w:rsidR="00F413D8" w:rsidRDefault="00F413D8" w:rsidP="00F413D8">
      <w:pPr>
        <w:spacing w:after="0" w:line="259" w:lineRule="auto"/>
        <w:ind w:left="540" w:firstLine="0"/>
      </w:pPr>
      <w:r>
        <w:rPr>
          <w:color w:val="984806"/>
          <w:sz w:val="24"/>
        </w:rPr>
        <w:t xml:space="preserve"> </w:t>
      </w:r>
    </w:p>
    <w:p w14:paraId="2588314E" w14:textId="77777777" w:rsidR="00F413D8" w:rsidRDefault="00F413D8" w:rsidP="00F413D8">
      <w:pPr>
        <w:spacing w:after="5" w:line="250" w:lineRule="auto"/>
        <w:ind w:left="724" w:right="810"/>
        <w:jc w:val="center"/>
      </w:pPr>
      <w:r>
        <w:rPr>
          <w:rFonts w:ascii="Arial" w:eastAsia="Arial" w:hAnsi="Arial" w:cs="Arial"/>
          <w:color w:val="FF0000"/>
          <w:sz w:val="24"/>
        </w:rPr>
        <w:t xml:space="preserve">This Amendment is created to:  </w:t>
      </w:r>
    </w:p>
    <w:p w14:paraId="74D84856" w14:textId="0498435A" w:rsidR="00F413D8" w:rsidRDefault="00F413D8" w:rsidP="00F413D8">
      <w:pPr>
        <w:spacing w:after="5" w:line="250" w:lineRule="auto"/>
        <w:ind w:left="724" w:right="674"/>
        <w:jc w:val="center"/>
      </w:pPr>
      <w:r>
        <w:rPr>
          <w:rFonts w:ascii="Arial" w:eastAsia="Arial" w:hAnsi="Arial" w:cs="Arial"/>
          <w:color w:val="FF0000"/>
          <w:sz w:val="24"/>
        </w:rPr>
        <w:t xml:space="preserve">Add </w:t>
      </w:r>
      <w:r>
        <w:rPr>
          <w:rFonts w:ascii="Arial" w:eastAsia="Arial" w:hAnsi="Arial" w:cs="Arial"/>
          <w:b/>
          <w:color w:val="FF0000"/>
          <w:sz w:val="24"/>
          <w:u w:val="single" w:color="FF0000"/>
        </w:rPr>
        <w:t>Medicaid Direct</w:t>
      </w:r>
      <w:r>
        <w:rPr>
          <w:rFonts w:ascii="Arial" w:eastAsia="Arial" w:hAnsi="Arial" w:cs="Arial"/>
          <w:color w:val="FF0000"/>
          <w:sz w:val="24"/>
        </w:rPr>
        <w:t xml:space="preserve"> Participating Provider (PPA) Agreement </w:t>
      </w:r>
      <w:r>
        <w:rPr>
          <w:rFonts w:ascii="Arial" w:eastAsia="Arial" w:hAnsi="Arial" w:cs="Arial"/>
          <w:b/>
          <w:color w:val="FF0000"/>
          <w:sz w:val="24"/>
          <w:u w:val="single" w:color="FF0000"/>
        </w:rPr>
        <w:t>Sched A2</w:t>
      </w:r>
      <w:r>
        <w:rPr>
          <w:rFonts w:ascii="Arial" w:eastAsia="Arial" w:hAnsi="Arial" w:cs="Arial"/>
          <w:color w:val="FF0000"/>
          <w:sz w:val="24"/>
        </w:rPr>
        <w:t xml:space="preserve"> Amendment to be effective </w:t>
      </w:r>
      <w:r w:rsidR="00A277F7">
        <w:rPr>
          <w:rFonts w:ascii="Arial" w:eastAsia="Arial" w:hAnsi="Arial" w:cs="Arial"/>
          <w:color w:val="FF0000"/>
          <w:sz w:val="24"/>
        </w:rPr>
        <w:t>April</w:t>
      </w:r>
      <w:r>
        <w:rPr>
          <w:rFonts w:ascii="Arial" w:eastAsia="Arial" w:hAnsi="Arial" w:cs="Arial"/>
          <w:color w:val="FF0000"/>
          <w:sz w:val="24"/>
        </w:rPr>
        <w:t xml:space="preserve"> 1, 2023 </w:t>
      </w:r>
    </w:p>
    <w:p w14:paraId="285C04A1" w14:textId="77777777" w:rsidR="00F413D8" w:rsidRDefault="00F413D8" w:rsidP="00F413D8">
      <w:pPr>
        <w:spacing w:after="0" w:line="259" w:lineRule="auto"/>
        <w:ind w:left="540" w:firstLine="0"/>
      </w:pPr>
      <w:r>
        <w:rPr>
          <w:color w:val="984806"/>
          <w:sz w:val="24"/>
        </w:rPr>
        <w:t xml:space="preserve"> </w:t>
      </w:r>
    </w:p>
    <w:p w14:paraId="6D2A51DA" w14:textId="77777777" w:rsidR="00F413D8" w:rsidRDefault="00F413D8" w:rsidP="00F413D8">
      <w:pPr>
        <w:spacing w:after="0" w:line="259" w:lineRule="auto"/>
        <w:ind w:left="540" w:firstLine="0"/>
      </w:pPr>
      <w:r>
        <w:rPr>
          <w:color w:val="984806"/>
          <w:sz w:val="24"/>
        </w:rPr>
        <w:t xml:space="preserve"> </w:t>
      </w:r>
    </w:p>
    <w:p w14:paraId="0B930F56" w14:textId="77777777" w:rsidR="00F413D8" w:rsidRDefault="00F413D8" w:rsidP="00F413D8">
      <w:pPr>
        <w:spacing w:after="0" w:line="259" w:lineRule="auto"/>
        <w:ind w:left="540" w:firstLine="0"/>
      </w:pPr>
      <w:r>
        <w:rPr>
          <w:color w:val="984806"/>
          <w:sz w:val="24"/>
        </w:rPr>
        <w:t xml:space="preserve"> </w:t>
      </w:r>
    </w:p>
    <w:p w14:paraId="23C00287" w14:textId="77777777" w:rsidR="00F413D8" w:rsidRDefault="00F413D8" w:rsidP="00F413D8">
      <w:pPr>
        <w:spacing w:after="0" w:line="259" w:lineRule="auto"/>
        <w:ind w:left="540" w:firstLine="0"/>
      </w:pPr>
      <w:r>
        <w:rPr>
          <w:color w:val="984806"/>
          <w:sz w:val="24"/>
        </w:rPr>
        <w:t xml:space="preserve"> </w:t>
      </w:r>
    </w:p>
    <w:p w14:paraId="182DB5EF" w14:textId="77777777" w:rsidR="00F413D8" w:rsidRDefault="00F413D8" w:rsidP="00F413D8">
      <w:pPr>
        <w:spacing w:after="0" w:line="259" w:lineRule="auto"/>
        <w:ind w:left="540" w:firstLine="0"/>
      </w:pPr>
      <w:r>
        <w:rPr>
          <w:color w:val="984806"/>
          <w:sz w:val="24"/>
        </w:rPr>
        <w:t xml:space="preserve"> </w:t>
      </w:r>
    </w:p>
    <w:p w14:paraId="2CA950D7" w14:textId="77777777" w:rsidR="00F413D8" w:rsidRDefault="00F413D8" w:rsidP="00F413D8">
      <w:pPr>
        <w:spacing w:after="0" w:line="259" w:lineRule="auto"/>
        <w:ind w:left="540" w:firstLine="0"/>
      </w:pPr>
      <w:r>
        <w:rPr>
          <w:color w:val="984806"/>
          <w:sz w:val="24"/>
        </w:rPr>
        <w:t xml:space="preserve"> </w:t>
      </w:r>
    </w:p>
    <w:p w14:paraId="768F18BA" w14:textId="77777777" w:rsidR="00F413D8" w:rsidRDefault="00F413D8" w:rsidP="00F413D8">
      <w:pPr>
        <w:spacing w:after="0" w:line="259" w:lineRule="auto"/>
        <w:ind w:left="540" w:firstLine="0"/>
      </w:pPr>
      <w:r>
        <w:rPr>
          <w:color w:val="984806"/>
          <w:sz w:val="24"/>
        </w:rPr>
        <w:t xml:space="preserve"> </w:t>
      </w:r>
      <w:r>
        <w:rPr>
          <w:color w:val="984806"/>
          <w:sz w:val="24"/>
        </w:rPr>
        <w:tab/>
        <w:t xml:space="preserve"> </w:t>
      </w:r>
    </w:p>
    <w:p w14:paraId="6AB4827E" w14:textId="77777777" w:rsidR="00F413D8" w:rsidRDefault="00F413D8" w:rsidP="00F413D8">
      <w:pPr>
        <w:spacing w:after="0" w:line="259" w:lineRule="auto"/>
        <w:ind w:left="540" w:firstLine="0"/>
      </w:pPr>
      <w:r>
        <w:rPr>
          <w:color w:val="984806"/>
          <w:sz w:val="24"/>
        </w:rPr>
        <w:t xml:space="preserve"> </w:t>
      </w:r>
    </w:p>
    <w:p w14:paraId="29FEFD68" w14:textId="77777777" w:rsidR="00F413D8" w:rsidRDefault="00F413D8" w:rsidP="00F413D8">
      <w:pPr>
        <w:spacing w:after="0" w:line="259" w:lineRule="auto"/>
        <w:ind w:left="540" w:firstLine="0"/>
      </w:pPr>
      <w:r>
        <w:rPr>
          <w:color w:val="984806"/>
          <w:sz w:val="24"/>
        </w:rPr>
        <w:t xml:space="preserve"> </w:t>
      </w:r>
    </w:p>
    <w:p w14:paraId="364C4C42" w14:textId="77777777" w:rsidR="00F413D8" w:rsidRDefault="00F413D8" w:rsidP="00F413D8">
      <w:pPr>
        <w:spacing w:after="12" w:line="249" w:lineRule="auto"/>
        <w:ind w:left="550" w:right="7"/>
      </w:pPr>
      <w:r>
        <w:rPr>
          <w:sz w:val="24"/>
        </w:rPr>
        <w:t xml:space="preserve">All other stipulations and conditions of the original contract or extension, to include attachments as amended, will remain binding and in effect for the length of this contract, unless otherwise properly amended, terminated or renewed. </w:t>
      </w:r>
    </w:p>
    <w:p w14:paraId="281652C6" w14:textId="77777777" w:rsidR="00F413D8" w:rsidRDefault="00F413D8" w:rsidP="00F413D8">
      <w:pPr>
        <w:spacing w:after="0" w:line="259" w:lineRule="auto"/>
        <w:ind w:left="0" w:firstLine="0"/>
      </w:pPr>
      <w:r>
        <w:rPr>
          <w:color w:val="FFFFFF"/>
        </w:rPr>
        <w:t xml:space="preserve"> </w:t>
      </w:r>
    </w:p>
    <w:p w14:paraId="7B7244C0" w14:textId="77777777" w:rsidR="00F413D8" w:rsidRDefault="00F413D8" w:rsidP="00F413D8">
      <w:pPr>
        <w:spacing w:after="0" w:line="259" w:lineRule="auto"/>
        <w:ind w:left="0" w:firstLine="0"/>
      </w:pPr>
      <w:r>
        <w:rPr>
          <w:color w:val="FFFFFF"/>
        </w:rPr>
        <w:t xml:space="preserve"> </w:t>
      </w:r>
    </w:p>
    <w:p w14:paraId="69C47D3F" w14:textId="77777777" w:rsidR="00F413D8" w:rsidRDefault="00F413D8" w:rsidP="00F413D8">
      <w:pPr>
        <w:spacing w:after="0" w:line="259" w:lineRule="auto"/>
        <w:ind w:left="0" w:firstLine="0"/>
      </w:pPr>
    </w:p>
    <w:p w14:paraId="3205D1B3" w14:textId="77777777" w:rsidR="00F413D8" w:rsidRDefault="00F413D8" w:rsidP="008C1630"/>
    <w:p w14:paraId="244A8484" w14:textId="77777777" w:rsidR="00F413D8" w:rsidRDefault="00F413D8" w:rsidP="00F413D8">
      <w:pPr>
        <w:spacing w:after="0" w:line="259" w:lineRule="auto"/>
        <w:ind w:left="0" w:firstLine="0"/>
      </w:pPr>
      <w:r>
        <w:rPr>
          <w:color w:val="FFFFFF"/>
        </w:rPr>
        <w:t xml:space="preserve"> </w:t>
      </w:r>
    </w:p>
    <w:p w14:paraId="59CA702D" w14:textId="77777777" w:rsidR="00F413D8" w:rsidRDefault="00F413D8" w:rsidP="00F413D8">
      <w:pPr>
        <w:spacing w:after="0" w:line="259" w:lineRule="auto"/>
        <w:ind w:left="0" w:firstLine="0"/>
      </w:pPr>
      <w:r>
        <w:rPr>
          <w:color w:val="FFFFFF"/>
        </w:rPr>
        <w:t xml:space="preserve"> </w:t>
      </w:r>
    </w:p>
    <w:p w14:paraId="463E5F57" w14:textId="77777777" w:rsidR="00F413D8" w:rsidRDefault="00F413D8" w:rsidP="00F413D8">
      <w:pPr>
        <w:spacing w:after="0" w:line="259" w:lineRule="auto"/>
        <w:ind w:left="0" w:firstLine="0"/>
      </w:pPr>
      <w:r>
        <w:rPr>
          <w:color w:val="FFFFFF"/>
        </w:rPr>
        <w:t xml:space="preserve"> </w:t>
      </w:r>
    </w:p>
    <w:p w14:paraId="61DC6325" w14:textId="77777777" w:rsidR="00F413D8" w:rsidRDefault="00F413D8" w:rsidP="00F413D8">
      <w:pPr>
        <w:spacing w:after="0" w:line="259" w:lineRule="auto"/>
        <w:ind w:left="0" w:firstLine="0"/>
      </w:pPr>
      <w:r>
        <w:rPr>
          <w:color w:val="FFFFFF"/>
        </w:rPr>
        <w:t xml:space="preserve"> </w:t>
      </w:r>
    </w:p>
    <w:p w14:paraId="5ED47AC6" w14:textId="77777777" w:rsidR="00F413D8" w:rsidRDefault="00F413D8" w:rsidP="00F413D8">
      <w:pPr>
        <w:spacing w:after="0" w:line="259" w:lineRule="auto"/>
        <w:ind w:left="0" w:firstLine="0"/>
      </w:pPr>
      <w:r>
        <w:rPr>
          <w:color w:val="FFFFFF"/>
        </w:rPr>
        <w:t xml:space="preserve"> </w:t>
      </w:r>
    </w:p>
    <w:p w14:paraId="4616CB88" w14:textId="12C66419" w:rsidR="00F413D8" w:rsidRDefault="00F413D8" w:rsidP="002B0FD4">
      <w:pPr>
        <w:spacing w:after="0" w:line="259" w:lineRule="auto"/>
        <w:ind w:left="0" w:firstLine="0"/>
      </w:pPr>
      <w:r>
        <w:rPr>
          <w:color w:val="FFFFFF"/>
        </w:rPr>
        <w:t xml:space="preserve"> </w:t>
      </w:r>
    </w:p>
    <w:p w14:paraId="373EA295" w14:textId="1890F130" w:rsidR="00F413D8" w:rsidRDefault="00F413D8" w:rsidP="002B0FD4">
      <w:pPr>
        <w:spacing w:after="0" w:line="259" w:lineRule="auto"/>
        <w:ind w:left="0" w:right="37" w:firstLine="0"/>
        <w:jc w:val="center"/>
      </w:pPr>
    </w:p>
    <w:p w14:paraId="78F00A36" w14:textId="77777777" w:rsidR="00F413D8" w:rsidRDefault="00F413D8" w:rsidP="00F413D8">
      <w:pPr>
        <w:pStyle w:val="Heading1"/>
      </w:pPr>
      <w:r>
        <w:t xml:space="preserve">AMENDMENT TO PARTICIPATE IN MEDICAID DIRECT </w:t>
      </w:r>
    </w:p>
    <w:p w14:paraId="2BC4C2E3" w14:textId="77777777" w:rsidR="00F413D8" w:rsidRDefault="00F413D8" w:rsidP="00F413D8">
      <w:pPr>
        <w:spacing w:after="38" w:line="259" w:lineRule="auto"/>
        <w:ind w:left="0" w:firstLine="0"/>
      </w:pPr>
      <w:r>
        <w:t xml:space="preserve"> </w:t>
      </w:r>
    </w:p>
    <w:p w14:paraId="36754F50" w14:textId="48573B21" w:rsidR="00F413D8" w:rsidRDefault="00F413D8" w:rsidP="00F413D8">
      <w:pPr>
        <w:spacing w:after="12" w:line="249" w:lineRule="auto"/>
        <w:ind w:right="7"/>
      </w:pPr>
      <w:r>
        <w:rPr>
          <w:sz w:val="24"/>
        </w:rPr>
        <w:t>This amendment (“</w:t>
      </w:r>
      <w:r>
        <w:rPr>
          <w:b/>
          <w:i/>
          <w:sz w:val="24"/>
        </w:rPr>
        <w:t>Amendment</w:t>
      </w:r>
      <w:r>
        <w:rPr>
          <w:sz w:val="24"/>
        </w:rPr>
        <w:t>”) is effective as of the _</w:t>
      </w:r>
      <w:r>
        <w:rPr>
          <w:sz w:val="24"/>
          <w:u w:val="single" w:color="000000"/>
        </w:rPr>
        <w:t>1st</w:t>
      </w:r>
      <w:r>
        <w:rPr>
          <w:sz w:val="24"/>
        </w:rPr>
        <w:t>__ day of _</w:t>
      </w:r>
      <w:r w:rsidR="00A277F7">
        <w:rPr>
          <w:sz w:val="24"/>
          <w:u w:val="single"/>
        </w:rPr>
        <w:t>April</w:t>
      </w:r>
      <w:r>
        <w:rPr>
          <w:sz w:val="24"/>
        </w:rPr>
        <w:t xml:space="preserve">__, 2023 (the </w:t>
      </w:r>
    </w:p>
    <w:p w14:paraId="4D708987" w14:textId="77777777" w:rsidR="00F413D8" w:rsidRDefault="00F413D8" w:rsidP="00F413D8">
      <w:pPr>
        <w:tabs>
          <w:tab w:val="center" w:pos="10082"/>
        </w:tabs>
        <w:spacing w:after="12" w:line="249" w:lineRule="auto"/>
        <w:ind w:left="-15" w:firstLine="0"/>
      </w:pPr>
      <w:r>
        <w:rPr>
          <w:sz w:val="24"/>
        </w:rPr>
        <w:t>“</w:t>
      </w:r>
      <w:r>
        <w:rPr>
          <w:b/>
          <w:i/>
          <w:sz w:val="24"/>
        </w:rPr>
        <w:t>Amendment Effective Date</w:t>
      </w:r>
      <w:r>
        <w:rPr>
          <w:sz w:val="24"/>
        </w:rPr>
        <w:t>”), by and between Partners Health Management. (“</w:t>
      </w:r>
      <w:r>
        <w:rPr>
          <w:b/>
          <w:i/>
          <w:sz w:val="24"/>
        </w:rPr>
        <w:t>Partners</w:t>
      </w:r>
      <w:r>
        <w:rPr>
          <w:sz w:val="24"/>
        </w:rPr>
        <w:t xml:space="preserve">”), and </w:t>
      </w:r>
      <w:sdt>
        <w:sdtPr>
          <w:rPr>
            <w:sz w:val="24"/>
          </w:rPr>
          <w:alias w:val="Company"/>
          <w:tag w:val=""/>
          <w:id w:val="3711291"/>
          <w:placeholder>
            <w:docPart w:val="8F946C2E1C6E4117AEEBCE2AE2B6865C"/>
          </w:placeholder>
          <w:showingPlcHdr/>
          <w:dataBinding w:prefixMappings="xmlns:ns0='http://schemas.openxmlformats.org/officeDocument/2006/extended-properties' " w:xpath="/ns0:Properties[1]/ns0:Company[1]" w:storeItemID="{6668398D-A668-4E3E-A5EB-62B293D839F1}"/>
          <w:text/>
        </w:sdtPr>
        <w:sdtEndPr/>
        <w:sdtContent>
          <w:r w:rsidRPr="00BA1605">
            <w:rPr>
              <w:rStyle w:val="PlaceholderText"/>
              <w:rFonts w:eastAsiaTheme="minorHAnsi"/>
            </w:rPr>
            <w:t>[Company]</w:t>
          </w:r>
        </w:sdtContent>
      </w:sdt>
      <w:r>
        <w:rPr>
          <w:sz w:val="24"/>
        </w:rPr>
        <w:t xml:space="preserve">  </w:t>
      </w:r>
      <w:r>
        <w:rPr>
          <w:sz w:val="24"/>
        </w:rPr>
        <w:tab/>
        <w:t xml:space="preserve"> </w:t>
      </w:r>
    </w:p>
    <w:p w14:paraId="7158D53C" w14:textId="77777777" w:rsidR="00F413D8" w:rsidRDefault="00F413D8" w:rsidP="00F413D8">
      <w:pPr>
        <w:tabs>
          <w:tab w:val="center" w:pos="720"/>
          <w:tab w:val="center" w:pos="1440"/>
          <w:tab w:val="center" w:pos="2160"/>
          <w:tab w:val="center" w:pos="2880"/>
          <w:tab w:val="center" w:pos="3601"/>
          <w:tab w:val="center" w:pos="4321"/>
          <w:tab w:val="center" w:pos="5683"/>
        </w:tabs>
        <w:spacing w:after="0" w:line="259" w:lineRule="auto"/>
        <w:ind w:left="0" w:firstLine="0"/>
      </w:pPr>
      <w:r>
        <w:rPr>
          <w:sz w:val="24"/>
        </w:rPr>
        <w:t xml:space="preserve"> (“</w:t>
      </w:r>
      <w:r>
        <w:rPr>
          <w:b/>
          <w:i/>
          <w:sz w:val="24"/>
        </w:rPr>
        <w:t>Provider</w:t>
      </w:r>
      <w:r>
        <w:rPr>
          <w:sz w:val="24"/>
        </w:rPr>
        <w:t xml:space="preserve">”). </w:t>
      </w:r>
    </w:p>
    <w:p w14:paraId="77F94CCA" w14:textId="77777777" w:rsidR="00F413D8" w:rsidRDefault="00F413D8" w:rsidP="00F413D8">
      <w:pPr>
        <w:spacing w:after="0" w:line="259" w:lineRule="auto"/>
        <w:ind w:left="720" w:firstLine="0"/>
      </w:pPr>
      <w:r>
        <w:rPr>
          <w:sz w:val="24"/>
        </w:rPr>
        <w:t xml:space="preserve"> </w:t>
      </w:r>
    </w:p>
    <w:p w14:paraId="3203D419" w14:textId="77777777" w:rsidR="00F413D8" w:rsidRDefault="00F413D8" w:rsidP="00F413D8">
      <w:pPr>
        <w:spacing w:after="12" w:line="249" w:lineRule="auto"/>
        <w:ind w:left="-5" w:right="7"/>
      </w:pPr>
      <w:r>
        <w:rPr>
          <w:sz w:val="24"/>
        </w:rPr>
        <w:t xml:space="preserve"> </w:t>
      </w:r>
      <w:r>
        <w:rPr>
          <w:sz w:val="24"/>
        </w:rPr>
        <w:tab/>
        <w:t>WHEREAS, Partners and Provider previously entered into a Participating Provider Agreement, including all attachments, as may have been amended from time to time (the “</w:t>
      </w:r>
      <w:r>
        <w:rPr>
          <w:b/>
          <w:i/>
          <w:sz w:val="24"/>
        </w:rPr>
        <w:t>Procurement Contracts</w:t>
      </w:r>
      <w:r>
        <w:rPr>
          <w:sz w:val="24"/>
        </w:rPr>
        <w:t xml:space="preserve">”), for the purpose of providing medically necessary Mental Health, Developmental Disability and/or Substance Abuse (“MH/DD/SA”) services to the Prepaid Inpatient Health Plan (PIHP) enrollees and agreed to Controlling Authority, the conditions set forth in this Contract and all Appendices or Attachments to this Contract.  Provider is an independent contractor of Partners.  This Contract is not intended and shall not be construed to create the relationship of agent, servant, employee, partnership, joint venture, or association between the parties, their employees, partners, or agents but rather Provider is an independent contractor of the Partners.  Further, neither party shall be considered an employee or agent of the other for any purpose including but not limited to, compensation for services, employee welfare and pension benefits, workers’ compensation insurance, or any other fringe benefits of employment; and </w:t>
      </w:r>
    </w:p>
    <w:p w14:paraId="57ECA084" w14:textId="77777777" w:rsidR="00F413D8" w:rsidRDefault="00F413D8" w:rsidP="00F413D8">
      <w:pPr>
        <w:spacing w:after="0" w:line="259" w:lineRule="auto"/>
        <w:ind w:left="720" w:firstLine="0"/>
      </w:pPr>
      <w:r>
        <w:rPr>
          <w:sz w:val="24"/>
        </w:rPr>
        <w:t xml:space="preserve"> </w:t>
      </w:r>
    </w:p>
    <w:p w14:paraId="2BD6D533" w14:textId="3BA206CA" w:rsidR="00F413D8" w:rsidRDefault="00F413D8" w:rsidP="00F413D8">
      <w:pPr>
        <w:spacing w:after="12" w:line="249" w:lineRule="auto"/>
        <w:ind w:left="-15" w:right="7" w:firstLine="720"/>
      </w:pPr>
      <w:r>
        <w:rPr>
          <w:sz w:val="24"/>
        </w:rPr>
        <w:t xml:space="preserve">WHEREAS, Partners seeks to expand to Provider the opportunities of participating in the </w:t>
      </w:r>
      <w:r>
        <w:rPr>
          <w:b/>
          <w:sz w:val="24"/>
        </w:rPr>
        <w:t>Medicaid Direct</w:t>
      </w:r>
      <w:r>
        <w:rPr>
          <w:sz w:val="24"/>
        </w:rPr>
        <w:t xml:space="preserve"> Medicaid Product being launched by North Carolina Department of Health and Human Services, of which Partners will operate in our current region of 1</w:t>
      </w:r>
      <w:r w:rsidR="005A58AB">
        <w:rPr>
          <w:sz w:val="24"/>
        </w:rPr>
        <w:t>5</w:t>
      </w:r>
      <w:bookmarkStart w:id="0" w:name="_GoBack"/>
      <w:bookmarkEnd w:id="0"/>
      <w:r>
        <w:rPr>
          <w:sz w:val="24"/>
        </w:rPr>
        <w:t xml:space="preserve"> counties, including compensation for providing Medicaid Direct services; and </w:t>
      </w:r>
    </w:p>
    <w:p w14:paraId="6BBDD8EC" w14:textId="77777777" w:rsidR="00F413D8" w:rsidRDefault="00F413D8" w:rsidP="00F413D8">
      <w:pPr>
        <w:spacing w:after="0" w:line="259" w:lineRule="auto"/>
        <w:ind w:left="720" w:firstLine="0"/>
      </w:pPr>
      <w:r>
        <w:rPr>
          <w:sz w:val="24"/>
        </w:rPr>
        <w:t xml:space="preserve"> </w:t>
      </w:r>
    </w:p>
    <w:p w14:paraId="6D37B5F1" w14:textId="77777777" w:rsidR="00F413D8" w:rsidRDefault="00F413D8" w:rsidP="00F413D8">
      <w:pPr>
        <w:spacing w:after="12" w:line="249" w:lineRule="auto"/>
        <w:ind w:right="7"/>
      </w:pPr>
      <w:r>
        <w:rPr>
          <w:sz w:val="24"/>
        </w:rPr>
        <w:t xml:space="preserve">WHEREAS, pursuant to the terms of the Agreement, the Agreement is therefore amended as follows, </w:t>
      </w:r>
    </w:p>
    <w:p w14:paraId="0D4BC116" w14:textId="77777777" w:rsidR="00F413D8" w:rsidRDefault="00F413D8" w:rsidP="00F413D8">
      <w:pPr>
        <w:spacing w:after="12" w:line="249" w:lineRule="auto"/>
        <w:ind w:left="-5" w:right="7"/>
      </w:pPr>
      <w:r>
        <w:rPr>
          <w:sz w:val="24"/>
        </w:rPr>
        <w:t xml:space="preserve">effective as of Amendment Effective Date.  </w:t>
      </w:r>
    </w:p>
    <w:p w14:paraId="2E3B1713" w14:textId="77777777" w:rsidR="00F413D8" w:rsidRDefault="00F413D8" w:rsidP="00F413D8">
      <w:pPr>
        <w:spacing w:after="0" w:line="259" w:lineRule="auto"/>
        <w:ind w:left="720" w:firstLine="0"/>
      </w:pPr>
      <w:r>
        <w:rPr>
          <w:sz w:val="24"/>
        </w:rPr>
        <w:t xml:space="preserve"> </w:t>
      </w:r>
    </w:p>
    <w:p w14:paraId="2BF10294" w14:textId="77777777" w:rsidR="00F413D8" w:rsidRDefault="00F413D8" w:rsidP="00F413D8">
      <w:pPr>
        <w:spacing w:after="12" w:line="249" w:lineRule="auto"/>
        <w:ind w:right="7"/>
      </w:pPr>
      <w:r>
        <w:rPr>
          <w:sz w:val="24"/>
        </w:rPr>
        <w:t xml:space="preserve">NOW THEREFORE, in consideration of the foregoing, and for other good and valuable consideration, </w:t>
      </w:r>
    </w:p>
    <w:p w14:paraId="57FCB6F7" w14:textId="77777777" w:rsidR="00F413D8" w:rsidRDefault="00F413D8" w:rsidP="00F413D8">
      <w:pPr>
        <w:spacing w:after="12" w:line="249" w:lineRule="auto"/>
        <w:ind w:left="-5" w:right="7"/>
      </w:pPr>
      <w:r>
        <w:rPr>
          <w:sz w:val="24"/>
        </w:rPr>
        <w:t xml:space="preserve">the Agreement is amended as set forth below. </w:t>
      </w:r>
    </w:p>
    <w:p w14:paraId="1503FB59" w14:textId="77777777" w:rsidR="00F413D8" w:rsidRDefault="00F413D8" w:rsidP="00F413D8">
      <w:pPr>
        <w:spacing w:after="0" w:line="259" w:lineRule="auto"/>
        <w:ind w:left="0" w:firstLine="0"/>
      </w:pPr>
      <w:r>
        <w:rPr>
          <w:sz w:val="24"/>
        </w:rPr>
        <w:t xml:space="preserve"> </w:t>
      </w:r>
    </w:p>
    <w:p w14:paraId="54CE4219" w14:textId="77777777" w:rsidR="00F413D8" w:rsidRDefault="00F413D8" w:rsidP="00F413D8">
      <w:pPr>
        <w:numPr>
          <w:ilvl w:val="0"/>
          <w:numId w:val="1"/>
        </w:numPr>
        <w:spacing w:after="4" w:line="245" w:lineRule="auto"/>
        <w:ind w:right="-6"/>
        <w:jc w:val="both"/>
      </w:pPr>
      <w:r>
        <w:rPr>
          <w:sz w:val="24"/>
          <w:u w:val="single" w:color="000000"/>
        </w:rPr>
        <w:t>Medicaid Direct Program Participation</w:t>
      </w:r>
      <w:r>
        <w:rPr>
          <w:sz w:val="24"/>
        </w:rPr>
        <w:t xml:space="preserve">. The document attached to this Amendment as Schedule A-2 (“Medicaid Direct Program Participation”) is hereby added to Attachment A to the Agreement (“Medicaid Product Attachment”). This new Schedule A-2 to Attachment A, combined with the Compensation Schedule(s) to Attachment A (as such Compensation Schedule(s) apply to behavioral health Covered Services) shall govern the terms of Provider’s participation in the Partners Medicaid Direct Program.   </w:t>
      </w:r>
    </w:p>
    <w:p w14:paraId="07CA9ED7" w14:textId="77777777" w:rsidR="00F413D8" w:rsidRDefault="00F413D8" w:rsidP="00F413D8">
      <w:pPr>
        <w:spacing w:after="0" w:line="259" w:lineRule="auto"/>
        <w:ind w:left="0" w:firstLine="0"/>
      </w:pPr>
      <w:r>
        <w:rPr>
          <w:sz w:val="24"/>
        </w:rPr>
        <w:t xml:space="preserve"> </w:t>
      </w:r>
    </w:p>
    <w:p w14:paraId="033C44D9" w14:textId="77777777" w:rsidR="00F413D8" w:rsidRDefault="00F413D8" w:rsidP="00F413D8">
      <w:pPr>
        <w:numPr>
          <w:ilvl w:val="0"/>
          <w:numId w:val="1"/>
        </w:numPr>
        <w:spacing w:after="4" w:line="245" w:lineRule="auto"/>
        <w:ind w:right="-6"/>
        <w:jc w:val="both"/>
      </w:pPr>
      <w:r>
        <w:rPr>
          <w:sz w:val="24"/>
          <w:u w:val="single" w:color="000000"/>
        </w:rPr>
        <w:t>Effect of Amendment on Agreement.</w:t>
      </w:r>
      <w:r>
        <w:rPr>
          <w:sz w:val="24"/>
        </w:rPr>
        <w:t xml:space="preserve">  All other terms and conditions of the Agreement and any amendments thereto, if any, shall remain in full force and effect.  If the terms of this Amendment conflict with any of the terms of the Agreement, the terms of this Amendment shall prevail. </w:t>
      </w:r>
    </w:p>
    <w:p w14:paraId="3A29E8C9" w14:textId="77777777" w:rsidR="00F413D8" w:rsidRDefault="00F413D8" w:rsidP="00F413D8">
      <w:pPr>
        <w:spacing w:after="20" w:line="259" w:lineRule="auto"/>
        <w:ind w:left="720" w:firstLine="0"/>
      </w:pPr>
      <w:r>
        <w:t xml:space="preserve"> </w:t>
      </w:r>
    </w:p>
    <w:p w14:paraId="74D44A73" w14:textId="09BEE015" w:rsidR="00F413D8" w:rsidRDefault="00F413D8" w:rsidP="00F413D8">
      <w:pPr>
        <w:numPr>
          <w:ilvl w:val="0"/>
          <w:numId w:val="1"/>
        </w:numPr>
        <w:spacing w:after="12" w:line="249" w:lineRule="auto"/>
        <w:ind w:right="-6"/>
        <w:jc w:val="both"/>
      </w:pPr>
      <w:r>
        <w:rPr>
          <w:sz w:val="24"/>
          <w:u w:val="single" w:color="000000"/>
        </w:rPr>
        <w:t>Notice of Expiration.</w:t>
      </w:r>
      <w:r>
        <w:rPr>
          <w:sz w:val="24"/>
        </w:rPr>
        <w:t xml:space="preserve">  This statement serves to remind that absent this Amendment, the Agreement is set to expire effective </w:t>
      </w:r>
      <w:r w:rsidR="00A277F7">
        <w:rPr>
          <w:sz w:val="24"/>
        </w:rPr>
        <w:t>03/31/</w:t>
      </w:r>
      <w:r w:rsidR="008C0C41">
        <w:rPr>
          <w:sz w:val="24"/>
        </w:rPr>
        <w:t>2023</w:t>
      </w:r>
      <w:r>
        <w:rPr>
          <w:sz w:val="24"/>
        </w:rPr>
        <w:t xml:space="preserve">, 11:59 PM ET. </w:t>
      </w:r>
    </w:p>
    <w:p w14:paraId="0F39100C" w14:textId="77777777" w:rsidR="00F413D8" w:rsidRDefault="00F413D8" w:rsidP="00F413D8">
      <w:pPr>
        <w:spacing w:after="10" w:line="259" w:lineRule="auto"/>
        <w:ind w:left="720" w:firstLine="0"/>
      </w:pPr>
      <w:r>
        <w:rPr>
          <w:sz w:val="24"/>
        </w:rPr>
        <w:t xml:space="preserve"> </w:t>
      </w:r>
    </w:p>
    <w:p w14:paraId="1B294FFD" w14:textId="77777777" w:rsidR="00F413D8" w:rsidRDefault="00F413D8" w:rsidP="00F413D8">
      <w:pPr>
        <w:numPr>
          <w:ilvl w:val="0"/>
          <w:numId w:val="1"/>
        </w:numPr>
        <w:spacing w:after="4" w:line="245" w:lineRule="auto"/>
        <w:ind w:right="-6"/>
        <w:jc w:val="both"/>
      </w:pPr>
      <w:r>
        <w:rPr>
          <w:sz w:val="24"/>
          <w:u w:val="single" w:color="000000"/>
        </w:rPr>
        <w:t>Acceptance Deemed After 90 days</w:t>
      </w:r>
      <w:r>
        <w:rPr>
          <w:sz w:val="24"/>
        </w:rPr>
        <w:t xml:space="preserve">.  Providers may and are encouraged to opt into Partners’ Medicaid Direct network by promptly signing and executing this Amendment.  Unless explicitly in writing participation is rejected or negotiations are requested, Providers are deemed to have accepted the option to participate in Partners’ Medicaid Direct Network after ninety (90) calendar days have passed since the issuance of this Amendment.  </w:t>
      </w:r>
    </w:p>
    <w:p w14:paraId="1AEE5628" w14:textId="77777777" w:rsidR="00F413D8" w:rsidRDefault="00F413D8" w:rsidP="00F413D8">
      <w:pPr>
        <w:spacing w:after="4" w:line="245" w:lineRule="auto"/>
        <w:ind w:left="-5" w:right="-6"/>
        <w:jc w:val="both"/>
      </w:pPr>
      <w:r>
        <w:rPr>
          <w:sz w:val="24"/>
        </w:rPr>
        <w:lastRenderedPageBreak/>
        <w:t xml:space="preserve">Submitting claims and accepting payment after the effective date of this Amendment will also be construed as acceptance.  Providers may not participate in Partners’ Medicaid Direct network without a contract, i.e., directly or impliedly accepting this Amendment. </w:t>
      </w:r>
    </w:p>
    <w:p w14:paraId="446C0DAE" w14:textId="77777777" w:rsidR="00F413D8" w:rsidRDefault="00F413D8" w:rsidP="00F413D8">
      <w:pPr>
        <w:spacing w:after="4" w:line="259" w:lineRule="auto"/>
        <w:ind w:left="1080" w:firstLine="0"/>
      </w:pPr>
      <w:r>
        <w:rPr>
          <w:rFonts w:ascii="Segoe UI" w:eastAsia="Segoe UI" w:hAnsi="Segoe UI" w:cs="Segoe UI"/>
          <w:color w:val="333333"/>
          <w:sz w:val="18"/>
        </w:rPr>
        <w:t xml:space="preserve"> </w:t>
      </w:r>
    </w:p>
    <w:p w14:paraId="00559B31" w14:textId="77777777" w:rsidR="00F413D8" w:rsidRDefault="00F413D8" w:rsidP="00F413D8">
      <w:pPr>
        <w:numPr>
          <w:ilvl w:val="1"/>
          <w:numId w:val="1"/>
        </w:numPr>
        <w:spacing w:after="12" w:line="249" w:lineRule="auto"/>
        <w:ind w:right="7" w:hanging="420"/>
      </w:pPr>
      <w:r>
        <w:rPr>
          <w:sz w:val="24"/>
          <w:u w:val="single" w:color="000000"/>
        </w:rPr>
        <w:t>Request for standalone Provider Network Participation Agreement</w:t>
      </w:r>
      <w:r>
        <w:rPr>
          <w:sz w:val="24"/>
        </w:rPr>
        <w:t xml:space="preserve">.  In lieu of this Amendment, Providers may request a standalone Provider Network Participation Agreement which includes only the Medicaid Direct network.  Providers requesting a standalone Provider Network Participation Agreement may not participate in Partners’ Medicaid Direct network unless and until the standalone Agreement is signed and executed. </w:t>
      </w:r>
    </w:p>
    <w:p w14:paraId="6F2F4525" w14:textId="77777777" w:rsidR="00F413D8" w:rsidRDefault="00F413D8" w:rsidP="00F413D8">
      <w:pPr>
        <w:spacing w:after="0" w:line="259" w:lineRule="auto"/>
        <w:ind w:left="1800" w:firstLine="0"/>
      </w:pPr>
      <w:r>
        <w:rPr>
          <w:sz w:val="24"/>
        </w:rPr>
        <w:t xml:space="preserve"> </w:t>
      </w:r>
    </w:p>
    <w:p w14:paraId="037C8BF1" w14:textId="77777777" w:rsidR="00F413D8" w:rsidRDefault="00F413D8" w:rsidP="00F413D8">
      <w:pPr>
        <w:numPr>
          <w:ilvl w:val="1"/>
          <w:numId w:val="1"/>
        </w:numPr>
        <w:spacing w:after="12" w:line="249" w:lineRule="auto"/>
        <w:ind w:right="7" w:hanging="420"/>
      </w:pPr>
      <w:r>
        <w:rPr>
          <w:sz w:val="24"/>
          <w:u w:val="single" w:color="000000"/>
        </w:rPr>
        <w:t>Request for negotiated Amendment.</w:t>
      </w:r>
      <w:r>
        <w:rPr>
          <w:sz w:val="24"/>
        </w:rPr>
        <w:t xml:space="preserve"> Providers may request negotiations be opened on this </w:t>
      </w:r>
    </w:p>
    <w:p w14:paraId="5C1142D6" w14:textId="77777777" w:rsidR="00F413D8" w:rsidRDefault="00F413D8" w:rsidP="00F413D8">
      <w:pPr>
        <w:spacing w:after="12" w:line="249" w:lineRule="auto"/>
        <w:ind w:left="1450" w:right="7"/>
      </w:pPr>
      <w:r>
        <w:rPr>
          <w:sz w:val="24"/>
        </w:rPr>
        <w:t xml:space="preserve">Amendment. Providers requesting negotiations may not participate in Partners’ Medicaid Direct network unless and until the negotiated Amendment is signed and executed. </w:t>
      </w:r>
    </w:p>
    <w:p w14:paraId="1D3E04FB" w14:textId="77777777" w:rsidR="00F413D8" w:rsidRDefault="00F413D8" w:rsidP="00F413D8">
      <w:pPr>
        <w:spacing w:after="7" w:line="259" w:lineRule="auto"/>
        <w:ind w:left="1800" w:firstLine="0"/>
      </w:pPr>
      <w:r>
        <w:rPr>
          <w:sz w:val="24"/>
        </w:rPr>
        <w:t xml:space="preserve"> </w:t>
      </w:r>
    </w:p>
    <w:p w14:paraId="6F51C09C" w14:textId="77777777" w:rsidR="00F413D8" w:rsidRDefault="00F413D8" w:rsidP="00F413D8">
      <w:pPr>
        <w:numPr>
          <w:ilvl w:val="1"/>
          <w:numId w:val="1"/>
        </w:numPr>
        <w:spacing w:after="12" w:line="249" w:lineRule="auto"/>
        <w:ind w:right="7" w:hanging="420"/>
      </w:pPr>
      <w:r>
        <w:rPr>
          <w:sz w:val="24"/>
          <w:u w:val="single" w:color="000000"/>
        </w:rPr>
        <w:t>Rejection of Participation.</w:t>
      </w:r>
      <w:r>
        <w:rPr>
          <w:sz w:val="24"/>
        </w:rPr>
        <w:t xml:space="preserve">  Providers may reject participation in Partners’ Medicaid Direct network by submitting notification of rejection in writing to Partners </w:t>
      </w:r>
      <w:r>
        <w:rPr>
          <w:color w:val="0000FF"/>
          <w:sz w:val="24"/>
          <w:u w:val="single" w:color="0000FF"/>
        </w:rPr>
        <w:t>contracts@partnersbhm.org</w:t>
      </w:r>
      <w:r>
        <w:rPr>
          <w:sz w:val="24"/>
        </w:rPr>
        <w:t xml:space="preserve">.  Providers that are health care systems or groups may reject participation for multiple participating providers in either one or multiple notices.     </w:t>
      </w:r>
    </w:p>
    <w:p w14:paraId="2E57200D" w14:textId="77777777" w:rsidR="00F413D8" w:rsidRDefault="00F413D8" w:rsidP="00F413D8">
      <w:pPr>
        <w:spacing w:after="0" w:line="259" w:lineRule="auto"/>
        <w:ind w:left="1440" w:firstLine="0"/>
      </w:pPr>
      <w:r>
        <w:rPr>
          <w:b/>
          <w:sz w:val="24"/>
        </w:rPr>
        <w:t xml:space="preserve"> </w:t>
      </w:r>
    </w:p>
    <w:p w14:paraId="5F756478" w14:textId="5B9D9923" w:rsidR="00F413D8" w:rsidRDefault="00F413D8" w:rsidP="00F413D8">
      <w:pPr>
        <w:spacing w:after="0" w:line="259" w:lineRule="auto"/>
        <w:ind w:left="1440" w:firstLine="0"/>
        <w:rPr>
          <w:b/>
          <w:sz w:val="24"/>
        </w:rPr>
      </w:pPr>
      <w:r>
        <w:rPr>
          <w:b/>
          <w:sz w:val="24"/>
        </w:rPr>
        <w:t xml:space="preserve"> </w:t>
      </w:r>
    </w:p>
    <w:p w14:paraId="4808C7C7" w14:textId="13E504FF" w:rsidR="008C1630" w:rsidRDefault="008C1630" w:rsidP="00F413D8">
      <w:pPr>
        <w:spacing w:after="0" w:line="259" w:lineRule="auto"/>
        <w:ind w:left="1440" w:firstLine="0"/>
        <w:rPr>
          <w:b/>
          <w:sz w:val="24"/>
        </w:rPr>
      </w:pPr>
    </w:p>
    <w:p w14:paraId="53FD6D19" w14:textId="3C4F3658" w:rsidR="008C1630" w:rsidRDefault="008C1630" w:rsidP="00F413D8">
      <w:pPr>
        <w:spacing w:after="0" w:line="259" w:lineRule="auto"/>
        <w:ind w:left="1440" w:firstLine="0"/>
        <w:rPr>
          <w:b/>
          <w:sz w:val="24"/>
        </w:rPr>
      </w:pPr>
    </w:p>
    <w:p w14:paraId="45E494C7" w14:textId="6D2C62B8" w:rsidR="008C1630" w:rsidRDefault="008C1630" w:rsidP="00F413D8">
      <w:pPr>
        <w:spacing w:after="0" w:line="259" w:lineRule="auto"/>
        <w:ind w:left="1440" w:firstLine="0"/>
        <w:rPr>
          <w:b/>
          <w:sz w:val="24"/>
        </w:rPr>
      </w:pPr>
    </w:p>
    <w:p w14:paraId="5AD4112C" w14:textId="14A3A738" w:rsidR="008C1630" w:rsidRDefault="008C1630" w:rsidP="00F413D8">
      <w:pPr>
        <w:spacing w:after="0" w:line="259" w:lineRule="auto"/>
        <w:ind w:left="1440" w:firstLine="0"/>
        <w:rPr>
          <w:b/>
          <w:sz w:val="24"/>
        </w:rPr>
      </w:pPr>
    </w:p>
    <w:p w14:paraId="6552C7D6" w14:textId="33C95B4C" w:rsidR="008C1630" w:rsidRDefault="008C1630" w:rsidP="00F413D8">
      <w:pPr>
        <w:spacing w:after="0" w:line="259" w:lineRule="auto"/>
        <w:ind w:left="1440" w:firstLine="0"/>
        <w:rPr>
          <w:b/>
          <w:sz w:val="24"/>
        </w:rPr>
      </w:pPr>
    </w:p>
    <w:p w14:paraId="4EC0446E" w14:textId="410E174A" w:rsidR="008C1630" w:rsidRDefault="008C1630" w:rsidP="00F413D8">
      <w:pPr>
        <w:spacing w:after="0" w:line="259" w:lineRule="auto"/>
        <w:ind w:left="1440" w:firstLine="0"/>
        <w:rPr>
          <w:b/>
          <w:sz w:val="24"/>
        </w:rPr>
      </w:pPr>
    </w:p>
    <w:p w14:paraId="54A037DD" w14:textId="218C0C27" w:rsidR="008C1630" w:rsidRDefault="008C1630" w:rsidP="00F413D8">
      <w:pPr>
        <w:spacing w:after="0" w:line="259" w:lineRule="auto"/>
        <w:ind w:left="1440" w:firstLine="0"/>
        <w:rPr>
          <w:b/>
          <w:sz w:val="24"/>
        </w:rPr>
      </w:pPr>
    </w:p>
    <w:p w14:paraId="14BAF91B" w14:textId="63F3387A" w:rsidR="008C1630" w:rsidRDefault="008C1630" w:rsidP="00F413D8">
      <w:pPr>
        <w:spacing w:after="0" w:line="259" w:lineRule="auto"/>
        <w:ind w:left="1440" w:firstLine="0"/>
        <w:rPr>
          <w:b/>
          <w:sz w:val="24"/>
        </w:rPr>
      </w:pPr>
    </w:p>
    <w:p w14:paraId="04CA9EF4" w14:textId="6C40A911" w:rsidR="008C1630" w:rsidRDefault="008C1630" w:rsidP="00F413D8">
      <w:pPr>
        <w:spacing w:after="0" w:line="259" w:lineRule="auto"/>
        <w:ind w:left="1440" w:firstLine="0"/>
        <w:rPr>
          <w:b/>
          <w:sz w:val="24"/>
        </w:rPr>
      </w:pPr>
    </w:p>
    <w:p w14:paraId="07A2D462" w14:textId="0CBA79F6" w:rsidR="008C1630" w:rsidRDefault="008C1630" w:rsidP="00F413D8">
      <w:pPr>
        <w:spacing w:after="0" w:line="259" w:lineRule="auto"/>
        <w:ind w:left="1440" w:firstLine="0"/>
        <w:rPr>
          <w:b/>
          <w:sz w:val="24"/>
        </w:rPr>
      </w:pPr>
    </w:p>
    <w:p w14:paraId="68E59B58" w14:textId="4B857C06" w:rsidR="008C1630" w:rsidRDefault="008C1630" w:rsidP="00F413D8">
      <w:pPr>
        <w:spacing w:after="0" w:line="259" w:lineRule="auto"/>
        <w:ind w:left="1440" w:firstLine="0"/>
        <w:rPr>
          <w:b/>
          <w:sz w:val="24"/>
        </w:rPr>
      </w:pPr>
    </w:p>
    <w:p w14:paraId="5AF3D216" w14:textId="56CF8303" w:rsidR="008C1630" w:rsidRDefault="008C1630" w:rsidP="00F413D8">
      <w:pPr>
        <w:spacing w:after="0" w:line="259" w:lineRule="auto"/>
        <w:ind w:left="1440" w:firstLine="0"/>
        <w:rPr>
          <w:b/>
          <w:sz w:val="24"/>
        </w:rPr>
      </w:pPr>
    </w:p>
    <w:p w14:paraId="71E1EEF1" w14:textId="03988020" w:rsidR="008C1630" w:rsidRDefault="008C1630" w:rsidP="00F413D8">
      <w:pPr>
        <w:spacing w:after="0" w:line="259" w:lineRule="auto"/>
        <w:ind w:left="1440" w:firstLine="0"/>
        <w:rPr>
          <w:b/>
          <w:sz w:val="24"/>
        </w:rPr>
      </w:pPr>
    </w:p>
    <w:p w14:paraId="0C7806BF" w14:textId="73A78CEC" w:rsidR="008C1630" w:rsidRDefault="008C1630" w:rsidP="00F413D8">
      <w:pPr>
        <w:spacing w:after="0" w:line="259" w:lineRule="auto"/>
        <w:ind w:left="1440" w:firstLine="0"/>
        <w:rPr>
          <w:b/>
          <w:sz w:val="24"/>
        </w:rPr>
      </w:pPr>
    </w:p>
    <w:p w14:paraId="7DD63B22" w14:textId="1EA77BDE" w:rsidR="008C1630" w:rsidRDefault="008C1630" w:rsidP="00F413D8">
      <w:pPr>
        <w:spacing w:after="0" w:line="259" w:lineRule="auto"/>
        <w:ind w:left="1440" w:firstLine="0"/>
        <w:rPr>
          <w:b/>
          <w:sz w:val="24"/>
        </w:rPr>
      </w:pPr>
    </w:p>
    <w:p w14:paraId="1A47B883" w14:textId="4C7E2A4B" w:rsidR="008C1630" w:rsidRDefault="008C1630" w:rsidP="00F413D8">
      <w:pPr>
        <w:spacing w:after="0" w:line="259" w:lineRule="auto"/>
        <w:ind w:left="1440" w:firstLine="0"/>
        <w:rPr>
          <w:b/>
          <w:sz w:val="24"/>
        </w:rPr>
      </w:pPr>
    </w:p>
    <w:p w14:paraId="1F295BA3" w14:textId="10AD2E45" w:rsidR="008C1630" w:rsidRDefault="008C1630" w:rsidP="00F413D8">
      <w:pPr>
        <w:spacing w:after="0" w:line="259" w:lineRule="auto"/>
        <w:ind w:left="1440" w:firstLine="0"/>
        <w:rPr>
          <w:b/>
          <w:sz w:val="24"/>
        </w:rPr>
      </w:pPr>
    </w:p>
    <w:p w14:paraId="5ED4CD6E" w14:textId="24D9CFED" w:rsidR="008C1630" w:rsidRDefault="008C1630" w:rsidP="00F413D8">
      <w:pPr>
        <w:spacing w:after="0" w:line="259" w:lineRule="auto"/>
        <w:ind w:left="1440" w:firstLine="0"/>
        <w:rPr>
          <w:b/>
          <w:sz w:val="24"/>
        </w:rPr>
      </w:pPr>
    </w:p>
    <w:p w14:paraId="530A7E34" w14:textId="54987931" w:rsidR="008C1630" w:rsidRDefault="008C1630" w:rsidP="00F413D8">
      <w:pPr>
        <w:spacing w:after="0" w:line="259" w:lineRule="auto"/>
        <w:ind w:left="1440" w:firstLine="0"/>
        <w:rPr>
          <w:b/>
          <w:sz w:val="24"/>
        </w:rPr>
      </w:pPr>
    </w:p>
    <w:p w14:paraId="786E20A4" w14:textId="33E73D99" w:rsidR="008C1630" w:rsidRDefault="008C1630" w:rsidP="00F413D8">
      <w:pPr>
        <w:spacing w:after="0" w:line="259" w:lineRule="auto"/>
        <w:ind w:left="1440" w:firstLine="0"/>
        <w:rPr>
          <w:b/>
          <w:sz w:val="24"/>
        </w:rPr>
      </w:pPr>
    </w:p>
    <w:p w14:paraId="4011220C" w14:textId="3CA027E5" w:rsidR="008C1630" w:rsidRDefault="008C1630" w:rsidP="00F413D8">
      <w:pPr>
        <w:spacing w:after="0" w:line="259" w:lineRule="auto"/>
        <w:ind w:left="1440" w:firstLine="0"/>
      </w:pPr>
    </w:p>
    <w:p w14:paraId="672757C0" w14:textId="6B5E5F9A" w:rsidR="002B0FD4" w:rsidRDefault="002B0FD4" w:rsidP="00F413D8">
      <w:pPr>
        <w:spacing w:after="0" w:line="259" w:lineRule="auto"/>
        <w:ind w:left="1440" w:firstLine="0"/>
      </w:pPr>
    </w:p>
    <w:p w14:paraId="1E8684A5" w14:textId="299B5E6C" w:rsidR="002B0FD4" w:rsidRDefault="002B0FD4" w:rsidP="00F413D8">
      <w:pPr>
        <w:spacing w:after="0" w:line="259" w:lineRule="auto"/>
        <w:ind w:left="1440" w:firstLine="0"/>
      </w:pPr>
    </w:p>
    <w:p w14:paraId="48821CB7" w14:textId="42947D42" w:rsidR="002B0FD4" w:rsidRDefault="002B0FD4" w:rsidP="00F413D8">
      <w:pPr>
        <w:spacing w:after="0" w:line="259" w:lineRule="auto"/>
        <w:ind w:left="1440" w:firstLine="0"/>
      </w:pPr>
    </w:p>
    <w:p w14:paraId="55963294" w14:textId="7E1F3D4A" w:rsidR="002B0FD4" w:rsidRDefault="002B0FD4" w:rsidP="00F413D8">
      <w:pPr>
        <w:spacing w:after="0" w:line="259" w:lineRule="auto"/>
        <w:ind w:left="1440" w:firstLine="0"/>
      </w:pPr>
    </w:p>
    <w:p w14:paraId="0F7F44CF" w14:textId="77777777" w:rsidR="002B0FD4" w:rsidRDefault="002B0FD4" w:rsidP="00F413D8">
      <w:pPr>
        <w:spacing w:after="0" w:line="259" w:lineRule="auto"/>
        <w:ind w:left="1440" w:firstLine="0"/>
      </w:pPr>
    </w:p>
    <w:p w14:paraId="359C2FF4" w14:textId="77777777" w:rsidR="00F413D8" w:rsidRDefault="00F413D8" w:rsidP="00F413D8">
      <w:pPr>
        <w:spacing w:after="0" w:line="259" w:lineRule="auto"/>
        <w:ind w:left="723" w:right="2"/>
        <w:jc w:val="center"/>
      </w:pPr>
      <w:r>
        <w:rPr>
          <w:b/>
          <w:sz w:val="24"/>
        </w:rPr>
        <w:lastRenderedPageBreak/>
        <w:t xml:space="preserve">Signature Page Between: </w:t>
      </w:r>
    </w:p>
    <w:p w14:paraId="43E86DBF" w14:textId="77777777" w:rsidR="00F413D8" w:rsidRDefault="00F413D8" w:rsidP="00F413D8">
      <w:pPr>
        <w:spacing w:after="0" w:line="259" w:lineRule="auto"/>
        <w:ind w:left="723" w:right="1"/>
        <w:jc w:val="center"/>
      </w:pPr>
      <w:r>
        <w:rPr>
          <w:b/>
          <w:sz w:val="24"/>
        </w:rPr>
        <w:t xml:space="preserve">Partners Health Management </w:t>
      </w:r>
    </w:p>
    <w:p w14:paraId="46C70484" w14:textId="77777777" w:rsidR="00F413D8" w:rsidRDefault="00F413D8" w:rsidP="00F413D8">
      <w:pPr>
        <w:spacing w:after="0" w:line="259" w:lineRule="auto"/>
        <w:ind w:left="723"/>
        <w:jc w:val="center"/>
      </w:pPr>
      <w:r>
        <w:rPr>
          <w:b/>
          <w:sz w:val="24"/>
        </w:rPr>
        <w:t xml:space="preserve">And </w:t>
      </w:r>
    </w:p>
    <w:p w14:paraId="5C050468" w14:textId="77777777" w:rsidR="00F413D8" w:rsidRDefault="00F413D8" w:rsidP="00F413D8">
      <w:pPr>
        <w:spacing w:after="0" w:line="259" w:lineRule="auto"/>
        <w:ind w:left="775" w:firstLine="0"/>
        <w:jc w:val="center"/>
      </w:pPr>
      <w:r>
        <w:rPr>
          <w:b/>
          <w:sz w:val="24"/>
        </w:rPr>
        <w:t xml:space="preserve"> </w:t>
      </w:r>
      <w:sdt>
        <w:sdtPr>
          <w:rPr>
            <w:b/>
            <w:sz w:val="24"/>
          </w:rPr>
          <w:alias w:val="Company"/>
          <w:tag w:val=""/>
          <w:id w:val="-1927881205"/>
          <w:placeholder>
            <w:docPart w:val="354E633D8C734CC391F8ABEB25E221E4"/>
          </w:placeholder>
          <w:showingPlcHdr/>
          <w:dataBinding w:prefixMappings="xmlns:ns0='http://schemas.openxmlformats.org/officeDocument/2006/extended-properties' " w:xpath="/ns0:Properties[1]/ns0:Company[1]" w:storeItemID="{6668398D-A668-4E3E-A5EB-62B293D839F1}"/>
          <w:text/>
        </w:sdtPr>
        <w:sdtEndPr/>
        <w:sdtContent>
          <w:r w:rsidRPr="00BA1605">
            <w:rPr>
              <w:rStyle w:val="PlaceholderText"/>
              <w:rFonts w:eastAsiaTheme="minorHAnsi"/>
            </w:rPr>
            <w:t>[Company]</w:t>
          </w:r>
        </w:sdtContent>
      </w:sdt>
    </w:p>
    <w:p w14:paraId="4786FC6C" w14:textId="77777777" w:rsidR="00F413D8" w:rsidRDefault="00F413D8" w:rsidP="00171D03">
      <w:pPr>
        <w:spacing w:after="0" w:line="259" w:lineRule="auto"/>
        <w:ind w:left="775" w:firstLine="0"/>
        <w:jc w:val="center"/>
      </w:pPr>
      <w:r>
        <w:rPr>
          <w:b/>
          <w:sz w:val="24"/>
        </w:rPr>
        <w:t xml:space="preserve"> </w:t>
      </w:r>
      <w:r>
        <w:rPr>
          <w:sz w:val="24"/>
        </w:rPr>
        <w:t xml:space="preserve"> </w:t>
      </w:r>
      <w:r>
        <w:rPr>
          <w:b/>
          <w:sz w:val="24"/>
        </w:rPr>
        <w:t xml:space="preserve"> </w:t>
      </w:r>
    </w:p>
    <w:p w14:paraId="208E91A1" w14:textId="77777777" w:rsidR="00F413D8" w:rsidRDefault="00F413D8" w:rsidP="00F413D8">
      <w:pPr>
        <w:spacing w:after="12" w:line="249" w:lineRule="auto"/>
        <w:ind w:left="-5" w:right="7"/>
      </w:pPr>
      <w:r>
        <w:rPr>
          <w:b/>
          <w:sz w:val="24"/>
        </w:rPr>
        <w:t>IN WITNESS WHEREOF</w:t>
      </w:r>
      <w:r>
        <w:rPr>
          <w:sz w:val="24"/>
        </w:rPr>
        <w:t xml:space="preserve">, the parties hereto have executed this Amendment, including its Attachments, effective as of the Amendment Effective Date set forth above.  Each individual signing below certifies that he or she has been granted the authority to bind Provider to the terms of this Contract and any Addendums or Attachments thereto. </w:t>
      </w:r>
    </w:p>
    <w:p w14:paraId="18759187" w14:textId="77777777" w:rsidR="00F413D8" w:rsidRDefault="00F413D8" w:rsidP="00F413D8">
      <w:pPr>
        <w:spacing w:after="0" w:line="259" w:lineRule="auto"/>
        <w:ind w:left="0" w:firstLine="0"/>
        <w:rPr>
          <w:b/>
          <w:sz w:val="24"/>
        </w:rPr>
      </w:pPr>
      <w:r>
        <w:rPr>
          <w:b/>
          <w:sz w:val="24"/>
        </w:rPr>
        <w:t xml:space="preserve"> </w:t>
      </w:r>
    </w:p>
    <w:sdt>
      <w:sdtPr>
        <w:alias w:val="Company"/>
        <w:tag w:val=""/>
        <w:id w:val="1711064580"/>
        <w:placeholder>
          <w:docPart w:val="4F282F5D59F4422FB7CCED26B50D691E"/>
        </w:placeholder>
        <w:showingPlcHdr/>
        <w:dataBinding w:prefixMappings="xmlns:ns0='http://schemas.openxmlformats.org/officeDocument/2006/extended-properties' " w:xpath="/ns0:Properties[1]/ns0:Company[1]" w:storeItemID="{6668398D-A668-4E3E-A5EB-62B293D839F1}"/>
        <w:text/>
      </w:sdtPr>
      <w:sdtEndPr/>
      <w:sdtContent>
        <w:p w14:paraId="715C98D2" w14:textId="77777777" w:rsidR="00F413D8" w:rsidRDefault="00F413D8" w:rsidP="00F413D8">
          <w:pPr>
            <w:spacing w:after="0" w:line="259" w:lineRule="auto"/>
            <w:ind w:left="0" w:firstLine="0"/>
          </w:pPr>
          <w:r w:rsidRPr="00BA1605">
            <w:rPr>
              <w:rStyle w:val="PlaceholderText"/>
              <w:rFonts w:eastAsiaTheme="minorHAnsi"/>
            </w:rPr>
            <w:t>[Company]</w:t>
          </w:r>
        </w:p>
      </w:sdtContent>
    </w:sdt>
    <w:p w14:paraId="085F93A6" w14:textId="77777777" w:rsidR="00F413D8" w:rsidRDefault="00F413D8" w:rsidP="00F413D8">
      <w:pPr>
        <w:spacing w:after="0" w:line="259" w:lineRule="auto"/>
        <w:ind w:left="0" w:firstLine="0"/>
      </w:pPr>
      <w:r>
        <w:rPr>
          <w:sz w:val="24"/>
        </w:rPr>
        <w:t xml:space="preserve"> </w:t>
      </w:r>
    </w:p>
    <w:p w14:paraId="55AFF562" w14:textId="77777777" w:rsidR="00F413D8" w:rsidRDefault="00F413D8" w:rsidP="00F413D8">
      <w:pPr>
        <w:spacing w:after="0" w:line="259" w:lineRule="auto"/>
        <w:ind w:left="0" w:firstLine="0"/>
      </w:pPr>
      <w:r>
        <w:rPr>
          <w:sz w:val="24"/>
        </w:rPr>
        <w:t xml:space="preserve"> </w:t>
      </w:r>
    </w:p>
    <w:p w14:paraId="5A65A5A3" w14:textId="77777777" w:rsidR="00F413D8" w:rsidRDefault="00F413D8" w:rsidP="00F413D8">
      <w:pPr>
        <w:spacing w:after="12" w:line="249" w:lineRule="auto"/>
        <w:ind w:left="-5" w:right="7"/>
      </w:pPr>
      <w:r>
        <w:rPr>
          <w:sz w:val="24"/>
        </w:rPr>
        <w:t xml:space="preserve">_________________________________________         ___________________________________ </w:t>
      </w:r>
    </w:p>
    <w:p w14:paraId="6E8FAB13" w14:textId="77777777" w:rsidR="008C1630" w:rsidRDefault="00F413D8" w:rsidP="00F413D8">
      <w:pPr>
        <w:tabs>
          <w:tab w:val="center" w:pos="3601"/>
          <w:tab w:val="center" w:pos="4321"/>
          <w:tab w:val="center" w:pos="5041"/>
          <w:tab w:val="center" w:pos="5987"/>
        </w:tabs>
        <w:spacing w:after="12" w:line="249" w:lineRule="auto"/>
        <w:ind w:left="-15" w:firstLine="0"/>
        <w:rPr>
          <w:sz w:val="24"/>
        </w:rPr>
      </w:pPr>
      <w:r>
        <w:rPr>
          <w:sz w:val="24"/>
        </w:rPr>
        <w:t xml:space="preserve">Legally Authorized Representative </w:t>
      </w:r>
      <w:r>
        <w:rPr>
          <w:sz w:val="24"/>
        </w:rPr>
        <w:tab/>
        <w:t xml:space="preserve"> </w:t>
      </w:r>
    </w:p>
    <w:p w14:paraId="089053C8" w14:textId="3D419904" w:rsidR="00F413D8" w:rsidRDefault="00F413D8" w:rsidP="00F413D8">
      <w:pPr>
        <w:tabs>
          <w:tab w:val="center" w:pos="3601"/>
          <w:tab w:val="center" w:pos="4321"/>
          <w:tab w:val="center" w:pos="5041"/>
          <w:tab w:val="center" w:pos="5987"/>
        </w:tabs>
        <w:spacing w:after="12" w:line="249" w:lineRule="auto"/>
        <w:ind w:left="-15" w:firstLine="0"/>
      </w:pPr>
      <w:r>
        <w:rPr>
          <w:sz w:val="24"/>
        </w:rPr>
        <w:tab/>
        <w:t xml:space="preserve"> </w:t>
      </w:r>
      <w:r>
        <w:rPr>
          <w:sz w:val="24"/>
        </w:rPr>
        <w:tab/>
        <w:t xml:space="preserve"> </w:t>
      </w:r>
      <w:r>
        <w:rPr>
          <w:sz w:val="24"/>
        </w:rPr>
        <w:tab/>
      </w:r>
      <w:r w:rsidR="008C1630">
        <w:rPr>
          <w:sz w:val="24"/>
        </w:rPr>
        <w:t xml:space="preserve">                       </w:t>
      </w:r>
      <w:r>
        <w:rPr>
          <w:sz w:val="24"/>
        </w:rPr>
        <w:t xml:space="preserve">Date </w:t>
      </w:r>
    </w:p>
    <w:p w14:paraId="23EAD2E9" w14:textId="77777777" w:rsidR="00F413D8" w:rsidRDefault="00F413D8" w:rsidP="00F413D8">
      <w:pPr>
        <w:spacing w:after="0" w:line="259" w:lineRule="auto"/>
        <w:ind w:left="0" w:firstLine="0"/>
      </w:pPr>
      <w:r>
        <w:rPr>
          <w:sz w:val="24"/>
        </w:rPr>
        <w:t xml:space="preserve"> </w:t>
      </w:r>
    </w:p>
    <w:p w14:paraId="02A9F16A" w14:textId="77777777" w:rsidR="00F413D8" w:rsidRDefault="00F413D8" w:rsidP="00F413D8">
      <w:pPr>
        <w:spacing w:after="12" w:line="249" w:lineRule="auto"/>
        <w:ind w:left="-5" w:right="7"/>
      </w:pPr>
      <w:r>
        <w:rPr>
          <w:sz w:val="24"/>
        </w:rPr>
        <w:t xml:space="preserve">_________________________________________         __________________________________ </w:t>
      </w:r>
    </w:p>
    <w:p w14:paraId="4C9F2EE6" w14:textId="77777777" w:rsidR="00F413D8" w:rsidRDefault="00F413D8" w:rsidP="00F413D8">
      <w:pPr>
        <w:tabs>
          <w:tab w:val="center" w:pos="2160"/>
          <w:tab w:val="center" w:pos="2880"/>
          <w:tab w:val="center" w:pos="3601"/>
          <w:tab w:val="center" w:pos="4321"/>
          <w:tab w:val="center" w:pos="5041"/>
          <w:tab w:val="center" w:pos="5989"/>
        </w:tabs>
        <w:spacing w:after="12" w:line="249" w:lineRule="auto"/>
        <w:ind w:left="-15" w:firstLine="0"/>
      </w:pPr>
      <w:r>
        <w:rPr>
          <w:sz w:val="24"/>
        </w:rPr>
        <w:t xml:space="preserve">Printed Name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Title </w:t>
      </w:r>
    </w:p>
    <w:p w14:paraId="11D6FAA9" w14:textId="77777777" w:rsidR="00F413D8" w:rsidRDefault="00F413D8" w:rsidP="00F413D8">
      <w:pPr>
        <w:spacing w:after="0" w:line="259" w:lineRule="auto"/>
        <w:ind w:left="0" w:firstLine="0"/>
      </w:pPr>
      <w:r>
        <w:rPr>
          <w:sz w:val="24"/>
        </w:rPr>
        <w:t xml:space="preserve"> </w:t>
      </w:r>
    </w:p>
    <w:p w14:paraId="3DA5061C" w14:textId="72785720" w:rsidR="008C1630" w:rsidRDefault="00285606" w:rsidP="00F413D8">
      <w:pPr>
        <w:spacing w:after="12" w:line="249" w:lineRule="auto"/>
        <w:ind w:left="-5" w:right="7"/>
        <w:rPr>
          <w:sz w:val="24"/>
        </w:rPr>
      </w:pPr>
      <w:r>
        <w:rPr>
          <w:sz w:val="24"/>
        </w:rPr>
        <w:fldChar w:fldCharType="begin"/>
      </w:r>
      <w:r>
        <w:rPr>
          <w:sz w:val="24"/>
        </w:rPr>
        <w:instrText xml:space="preserve"> USERADDRESS   \* MERGEFORMAT </w:instrText>
      </w:r>
      <w:r>
        <w:rPr>
          <w:sz w:val="24"/>
        </w:rPr>
        <w:fldChar w:fldCharType="end"/>
      </w:r>
    </w:p>
    <w:p w14:paraId="7F5AEC59" w14:textId="18A2EE84" w:rsidR="00F413D8" w:rsidRDefault="00F413D8" w:rsidP="00F413D8">
      <w:pPr>
        <w:spacing w:after="12" w:line="249" w:lineRule="auto"/>
        <w:ind w:left="-5" w:right="7"/>
      </w:pPr>
      <w:r>
        <w:rPr>
          <w:sz w:val="24"/>
        </w:rPr>
        <w:t xml:space="preserve">Address:  </w:t>
      </w:r>
    </w:p>
    <w:p w14:paraId="5E2A130F" w14:textId="77777777" w:rsidR="00F413D8" w:rsidRDefault="00F413D8" w:rsidP="00F413D8">
      <w:pPr>
        <w:spacing w:after="0" w:line="259" w:lineRule="auto"/>
        <w:ind w:left="0" w:firstLine="0"/>
      </w:pPr>
      <w:r>
        <w:rPr>
          <w:sz w:val="24"/>
        </w:rPr>
        <w:t xml:space="preserve"> </w:t>
      </w:r>
    </w:p>
    <w:p w14:paraId="0F2A02B0" w14:textId="77777777" w:rsidR="00F413D8" w:rsidRDefault="00F413D8" w:rsidP="00F413D8">
      <w:pPr>
        <w:tabs>
          <w:tab w:val="center" w:pos="1440"/>
          <w:tab w:val="center" w:pos="2160"/>
          <w:tab w:val="center" w:pos="2880"/>
          <w:tab w:val="center" w:pos="3601"/>
          <w:tab w:val="center" w:pos="4321"/>
        </w:tabs>
        <w:spacing w:after="12" w:line="249" w:lineRule="auto"/>
        <w:ind w:left="-15" w:firstLine="0"/>
      </w:pPr>
      <w:r>
        <w:rPr>
          <w:sz w:val="24"/>
        </w:rPr>
        <w:t xml:space="preserve">Phone: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r>
      <w:r>
        <w:rPr>
          <w:sz w:val="24"/>
        </w:rPr>
        <w:tab/>
      </w:r>
    </w:p>
    <w:p w14:paraId="59B5E46A" w14:textId="77777777" w:rsidR="00F413D8" w:rsidRDefault="00F413D8" w:rsidP="00F413D8">
      <w:pPr>
        <w:spacing w:after="0" w:line="259" w:lineRule="auto"/>
        <w:ind w:left="0" w:firstLine="0"/>
      </w:pPr>
      <w:r>
        <w:rPr>
          <w:sz w:val="24"/>
        </w:rPr>
        <w:t xml:space="preserve"> </w:t>
      </w:r>
    </w:p>
    <w:p w14:paraId="3208A57A" w14:textId="77777777" w:rsidR="00F413D8" w:rsidRDefault="00F413D8" w:rsidP="00F413D8">
      <w:pPr>
        <w:spacing w:after="12" w:line="249" w:lineRule="auto"/>
        <w:ind w:left="-5" w:right="7"/>
      </w:pPr>
      <w:r>
        <w:rPr>
          <w:sz w:val="24"/>
        </w:rPr>
        <w:t xml:space="preserve">Contact:  </w:t>
      </w:r>
      <w:r>
        <w:rPr>
          <w:sz w:val="24"/>
        </w:rPr>
        <w:tab/>
      </w:r>
      <w:r>
        <w:rPr>
          <w:sz w:val="24"/>
        </w:rPr>
        <w:tab/>
      </w:r>
      <w:r>
        <w:rPr>
          <w:sz w:val="24"/>
        </w:rPr>
        <w:tab/>
      </w:r>
      <w:r>
        <w:rPr>
          <w:sz w:val="24"/>
        </w:rPr>
        <w:tab/>
      </w:r>
      <w:r>
        <w:rPr>
          <w:sz w:val="24"/>
        </w:rPr>
        <w:tab/>
      </w:r>
      <w:r>
        <w:rPr>
          <w:sz w:val="24"/>
        </w:rPr>
        <w:tab/>
      </w:r>
      <w:r>
        <w:rPr>
          <w:sz w:val="24"/>
        </w:rPr>
        <w:tab/>
        <w:t xml:space="preserve">Tax ID: </w:t>
      </w:r>
    </w:p>
    <w:p w14:paraId="10C1138A" w14:textId="77777777" w:rsidR="00F413D8" w:rsidRDefault="00F413D8" w:rsidP="00F413D8">
      <w:pPr>
        <w:spacing w:after="0" w:line="259" w:lineRule="auto"/>
        <w:ind w:left="0" w:firstLine="0"/>
      </w:pP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p>
    <w:p w14:paraId="5A173CEB" w14:textId="77777777" w:rsidR="00F413D8" w:rsidRDefault="00F413D8" w:rsidP="00F413D8">
      <w:pPr>
        <w:spacing w:after="12" w:line="249" w:lineRule="auto"/>
        <w:ind w:left="-5" w:right="7"/>
      </w:pPr>
    </w:p>
    <w:p w14:paraId="4833346A" w14:textId="1897FBDB" w:rsidR="00F413D8" w:rsidRPr="008C1630" w:rsidRDefault="00F413D8" w:rsidP="00F413D8">
      <w:pPr>
        <w:spacing w:after="203" w:line="259" w:lineRule="auto"/>
        <w:ind w:left="0" w:firstLine="0"/>
        <w:rPr>
          <w:b/>
          <w:sz w:val="24"/>
        </w:rPr>
      </w:pPr>
      <w:r>
        <w:rPr>
          <w:b/>
          <w:sz w:val="24"/>
        </w:rPr>
        <w:t xml:space="preserve">PARTNERS HEALTH MANAGEMENT </w:t>
      </w:r>
    </w:p>
    <w:p w14:paraId="6F6EA703" w14:textId="77777777" w:rsidR="00F413D8" w:rsidRDefault="00F413D8" w:rsidP="00F413D8">
      <w:pPr>
        <w:pStyle w:val="Heading2"/>
        <w:ind w:left="4315" w:firstLine="725"/>
      </w:pPr>
      <w:r>
        <w:rPr>
          <w:rFonts w:ascii="Times New Roman" w:eastAsia="Times New Roman" w:hAnsi="Times New Roman" w:cs="Times New Roman"/>
          <w:b/>
          <w:sz w:val="24"/>
        </w:rPr>
        <w:t xml:space="preserve"> </w:t>
      </w:r>
    </w:p>
    <w:p w14:paraId="030A1C7F" w14:textId="77777777" w:rsidR="00F413D8" w:rsidRDefault="00F413D8" w:rsidP="00F413D8">
      <w:pPr>
        <w:spacing w:after="12" w:line="249" w:lineRule="auto"/>
        <w:ind w:left="-5" w:right="7"/>
      </w:pPr>
      <w:r>
        <w:rPr>
          <w:sz w:val="24"/>
        </w:rPr>
        <w:t xml:space="preserve">___________________________________             ___________________________________ </w:t>
      </w:r>
    </w:p>
    <w:p w14:paraId="35F3F819" w14:textId="77777777" w:rsidR="00F413D8" w:rsidRDefault="00F413D8" w:rsidP="00F413D8">
      <w:pPr>
        <w:tabs>
          <w:tab w:val="center" w:pos="3601"/>
          <w:tab w:val="center" w:pos="4321"/>
          <w:tab w:val="center" w:pos="5267"/>
        </w:tabs>
        <w:spacing w:after="12" w:line="249" w:lineRule="auto"/>
        <w:ind w:left="-15" w:firstLine="0"/>
      </w:pPr>
      <w:r>
        <w:rPr>
          <w:sz w:val="24"/>
        </w:rPr>
        <w:t xml:space="preserve">Legally Authorized Representative </w:t>
      </w:r>
      <w:r>
        <w:rPr>
          <w:sz w:val="24"/>
        </w:rPr>
        <w:tab/>
        <w:t xml:space="preserve"> </w:t>
      </w:r>
      <w:r>
        <w:rPr>
          <w:sz w:val="24"/>
        </w:rPr>
        <w:tab/>
        <w:t xml:space="preserve"> </w:t>
      </w:r>
      <w:r>
        <w:rPr>
          <w:sz w:val="24"/>
        </w:rPr>
        <w:tab/>
        <w:t xml:space="preserve">Date </w:t>
      </w:r>
    </w:p>
    <w:p w14:paraId="6B81A741" w14:textId="77777777" w:rsidR="00F413D8" w:rsidRDefault="00F413D8" w:rsidP="00F413D8">
      <w:pPr>
        <w:spacing w:after="12" w:line="249" w:lineRule="auto"/>
        <w:ind w:left="-5" w:right="7"/>
      </w:pPr>
      <w:r>
        <w:rPr>
          <w:sz w:val="24"/>
        </w:rPr>
        <w:t xml:space="preserve">W. Rhett Melton </w:t>
      </w:r>
    </w:p>
    <w:p w14:paraId="67FA6717" w14:textId="77777777" w:rsidR="00F413D8" w:rsidRDefault="00F413D8" w:rsidP="00F413D8">
      <w:pPr>
        <w:spacing w:after="12" w:line="249" w:lineRule="auto"/>
        <w:ind w:left="-5" w:right="7"/>
      </w:pPr>
      <w:r>
        <w:rPr>
          <w:sz w:val="24"/>
        </w:rPr>
        <w:t xml:space="preserve">Chief Executive Officer </w:t>
      </w:r>
    </w:p>
    <w:p w14:paraId="0C51CE93" w14:textId="77777777" w:rsidR="00F413D8" w:rsidRDefault="00F413D8" w:rsidP="00F413D8">
      <w:pPr>
        <w:spacing w:after="0" w:line="259" w:lineRule="auto"/>
        <w:ind w:left="0" w:firstLine="0"/>
      </w:pPr>
      <w:r>
        <w:rPr>
          <w:sz w:val="24"/>
        </w:rPr>
        <w:t xml:space="preserve"> </w:t>
      </w:r>
    </w:p>
    <w:p w14:paraId="645C5B04" w14:textId="4A5D99AD" w:rsidR="00F413D8" w:rsidRDefault="00F413D8" w:rsidP="008C1630">
      <w:pPr>
        <w:spacing w:after="37" w:line="249" w:lineRule="auto"/>
        <w:ind w:left="-5" w:right="7"/>
      </w:pPr>
      <w:r>
        <w:rPr>
          <w:sz w:val="24"/>
        </w:rPr>
        <w:t xml:space="preserve">Per N.C. Gen. Stat. § 159-28, this instrument has been pre-audited by Partners Health Management in the manner required by the Local Government Budget and Fiscal Control Act. </w:t>
      </w:r>
    </w:p>
    <w:p w14:paraId="03DD53F9" w14:textId="77777777" w:rsidR="008C1630" w:rsidRDefault="008C1630" w:rsidP="008C1630">
      <w:pPr>
        <w:spacing w:after="37" w:line="249" w:lineRule="auto"/>
        <w:ind w:left="-5" w:right="7"/>
      </w:pPr>
    </w:p>
    <w:p w14:paraId="461C9ED7" w14:textId="19A5CC64" w:rsidR="00F413D8" w:rsidRDefault="00F413D8" w:rsidP="008C1630">
      <w:pPr>
        <w:pStyle w:val="Heading2"/>
        <w:tabs>
          <w:tab w:val="center" w:pos="6348"/>
        </w:tabs>
      </w:pPr>
      <w:r>
        <w:rPr>
          <w:rFonts w:ascii="Times New Roman" w:eastAsia="Times New Roman" w:hAnsi="Times New Roman" w:cs="Times New Roman"/>
          <w:sz w:val="24"/>
        </w:rPr>
        <w:tab/>
      </w:r>
    </w:p>
    <w:p w14:paraId="530677A5" w14:textId="77777777" w:rsidR="00F413D8" w:rsidRDefault="00F413D8" w:rsidP="00F413D8">
      <w:pPr>
        <w:tabs>
          <w:tab w:val="center" w:pos="7201"/>
        </w:tabs>
        <w:spacing w:after="12" w:line="249" w:lineRule="auto"/>
        <w:ind w:left="-15" w:firstLine="0"/>
      </w:pPr>
      <w:r>
        <w:rPr>
          <w:sz w:val="24"/>
        </w:rPr>
        <w:t xml:space="preserve">___________________________________          </w:t>
      </w:r>
      <w:r>
        <w:rPr>
          <w:sz w:val="24"/>
        </w:rPr>
        <w:tab/>
        <w:t xml:space="preserve">____________________________________ </w:t>
      </w:r>
    </w:p>
    <w:p w14:paraId="3A28D11B" w14:textId="77777777" w:rsidR="00F413D8" w:rsidRDefault="00F413D8" w:rsidP="00F413D8">
      <w:pPr>
        <w:tabs>
          <w:tab w:val="center" w:pos="3601"/>
          <w:tab w:val="center" w:pos="4321"/>
          <w:tab w:val="center" w:pos="5267"/>
        </w:tabs>
        <w:spacing w:after="12" w:line="249" w:lineRule="auto"/>
        <w:ind w:left="-15" w:firstLine="0"/>
      </w:pPr>
      <w:r>
        <w:rPr>
          <w:sz w:val="24"/>
        </w:rPr>
        <w:t xml:space="preserve">Legally Authorized Representative </w:t>
      </w:r>
      <w:r>
        <w:rPr>
          <w:sz w:val="24"/>
        </w:rPr>
        <w:tab/>
        <w:t xml:space="preserve"> </w:t>
      </w:r>
      <w:r>
        <w:rPr>
          <w:sz w:val="24"/>
        </w:rPr>
        <w:tab/>
        <w:t xml:space="preserve"> </w:t>
      </w:r>
      <w:r>
        <w:rPr>
          <w:sz w:val="24"/>
        </w:rPr>
        <w:tab/>
        <w:t xml:space="preserve">Date </w:t>
      </w:r>
    </w:p>
    <w:p w14:paraId="4AEABC52" w14:textId="77777777" w:rsidR="00F413D8" w:rsidRDefault="00F413D8" w:rsidP="00F413D8">
      <w:pPr>
        <w:spacing w:after="12" w:line="249" w:lineRule="auto"/>
        <w:ind w:left="-5" w:right="7"/>
      </w:pPr>
      <w:r>
        <w:rPr>
          <w:sz w:val="24"/>
        </w:rPr>
        <w:t xml:space="preserve">Susan D. Lackey, Chief Financial Officer </w:t>
      </w:r>
    </w:p>
    <w:p w14:paraId="2A476284" w14:textId="77777777" w:rsidR="00F413D8" w:rsidRDefault="00F413D8" w:rsidP="00F413D8">
      <w:pPr>
        <w:spacing w:after="0" w:line="259" w:lineRule="auto"/>
        <w:ind w:left="0" w:firstLine="0"/>
      </w:pPr>
      <w:r>
        <w:rPr>
          <w:sz w:val="24"/>
        </w:rPr>
        <w:t xml:space="preserve"> </w:t>
      </w:r>
      <w:r>
        <w:rPr>
          <w:sz w:val="24"/>
        </w:rPr>
        <w:tab/>
        <w:t xml:space="preserve"> </w:t>
      </w:r>
      <w:r>
        <w:br w:type="page"/>
      </w:r>
    </w:p>
    <w:p w14:paraId="0F9B3BCC" w14:textId="77777777" w:rsidR="00F413D8" w:rsidRDefault="00F413D8" w:rsidP="00F413D8">
      <w:pPr>
        <w:spacing w:after="0" w:line="259" w:lineRule="auto"/>
        <w:ind w:left="10" w:right="7"/>
        <w:jc w:val="center"/>
      </w:pPr>
      <w:r>
        <w:rPr>
          <w:b/>
          <w:u w:val="single" w:color="000000"/>
        </w:rPr>
        <w:lastRenderedPageBreak/>
        <w:t>Attachment A: Medicaid</w:t>
      </w:r>
      <w:r>
        <w:rPr>
          <w:b/>
        </w:rPr>
        <w:t xml:space="preserve"> </w:t>
      </w:r>
    </w:p>
    <w:p w14:paraId="5151AC6B" w14:textId="77777777" w:rsidR="00F413D8" w:rsidRDefault="00F413D8" w:rsidP="00F413D8">
      <w:pPr>
        <w:spacing w:after="0" w:line="259" w:lineRule="auto"/>
        <w:ind w:left="44" w:firstLine="0"/>
        <w:jc w:val="center"/>
      </w:pPr>
      <w:r>
        <w:rPr>
          <w:b/>
        </w:rPr>
        <w:t xml:space="preserve"> </w:t>
      </w:r>
    </w:p>
    <w:p w14:paraId="45505E43" w14:textId="77777777" w:rsidR="00F413D8" w:rsidRDefault="00F413D8" w:rsidP="00F413D8">
      <w:pPr>
        <w:pStyle w:val="Heading1"/>
        <w:ind w:right="12"/>
      </w:pPr>
      <w:r>
        <w:t xml:space="preserve">SCHEDULE A-2 – MEDICAID DIRECT PROGRAM </w:t>
      </w:r>
    </w:p>
    <w:p w14:paraId="373CFE91" w14:textId="77777777" w:rsidR="00F413D8" w:rsidRDefault="00F413D8" w:rsidP="00F413D8">
      <w:pPr>
        <w:spacing w:after="0" w:line="259" w:lineRule="auto"/>
        <w:ind w:left="44" w:firstLine="0"/>
        <w:jc w:val="center"/>
      </w:pPr>
      <w:r>
        <w:rPr>
          <w:b/>
        </w:rPr>
        <w:t xml:space="preserve"> </w:t>
      </w:r>
    </w:p>
    <w:p w14:paraId="39FECC6E" w14:textId="77777777" w:rsidR="00F413D8" w:rsidRDefault="00F413D8" w:rsidP="00F413D8">
      <w:pPr>
        <w:pStyle w:val="Heading2"/>
        <w:ind w:right="8"/>
        <w:jc w:val="center"/>
      </w:pPr>
      <w:r>
        <w:rPr>
          <w:rFonts w:ascii="Times New Roman" w:eastAsia="Times New Roman" w:hAnsi="Times New Roman" w:cs="Times New Roman"/>
          <w:b/>
          <w:sz w:val="20"/>
          <w:u w:val="single" w:color="000000"/>
        </w:rPr>
        <w:t>PROGRAM PARTICPATION</w:t>
      </w:r>
      <w:r>
        <w:rPr>
          <w:rFonts w:ascii="Times New Roman" w:eastAsia="Times New Roman" w:hAnsi="Times New Roman" w:cs="Times New Roman"/>
          <w:b/>
          <w:sz w:val="20"/>
        </w:rPr>
        <w:t xml:space="preserve"> </w:t>
      </w:r>
    </w:p>
    <w:p w14:paraId="7EF563EF" w14:textId="77777777" w:rsidR="00F413D8" w:rsidRDefault="00F413D8" w:rsidP="00F413D8">
      <w:pPr>
        <w:spacing w:after="7" w:line="259" w:lineRule="auto"/>
        <w:ind w:left="44" w:firstLine="0"/>
        <w:jc w:val="center"/>
      </w:pPr>
      <w:r>
        <w:rPr>
          <w:b/>
        </w:rPr>
        <w:t xml:space="preserve"> </w:t>
      </w:r>
    </w:p>
    <w:p w14:paraId="2707CF12" w14:textId="77777777" w:rsidR="00F413D8" w:rsidRDefault="00F413D8" w:rsidP="00F413D8">
      <w:pPr>
        <w:spacing w:after="0"/>
        <w:ind w:left="715" w:right="8"/>
      </w:pPr>
      <w:r>
        <w:t>This Schedule A-2 (this “</w:t>
      </w:r>
      <w:r>
        <w:rPr>
          <w:b/>
          <w:i/>
        </w:rPr>
        <w:t>Schedule</w:t>
      </w:r>
      <w:r>
        <w:t xml:space="preserve">”) sets forth requirements specific to the Medicaid Direct Program, defined herein.   </w:t>
      </w:r>
    </w:p>
    <w:p w14:paraId="719FBA21" w14:textId="77777777" w:rsidR="00F413D8" w:rsidRDefault="00F413D8" w:rsidP="00F413D8">
      <w:pPr>
        <w:spacing w:after="0" w:line="259" w:lineRule="auto"/>
        <w:ind w:left="720" w:firstLine="0"/>
      </w:pPr>
      <w:r>
        <w:t xml:space="preserve"> </w:t>
      </w:r>
    </w:p>
    <w:p w14:paraId="17B486F7" w14:textId="77777777" w:rsidR="00F413D8" w:rsidRDefault="00F413D8" w:rsidP="00F413D8">
      <w:pPr>
        <w:numPr>
          <w:ilvl w:val="0"/>
          <w:numId w:val="2"/>
        </w:numPr>
        <w:spacing w:after="5" w:line="252" w:lineRule="auto"/>
        <w:ind w:right="8" w:firstLine="720"/>
      </w:pPr>
      <w:r>
        <w:rPr>
          <w:u w:val="single" w:color="000000"/>
        </w:rPr>
        <w:t>Background</w:t>
      </w:r>
      <w:r>
        <w:t xml:space="preserve">. In the State of North Carolina, the Department is the single state Medicaid agency designated under 42 C.F.R. § 431.10 to administer or supervise the administration of the state plan for medical assistance. The Division of Health Benefits (DHB) is designated with administration, provision, and payment for medical assistance under the Federal Medicaid (Title XIX) and the State Children's Health Insurance (Title XXI) (CHIP) programs. The Division of Social Services (DSS) is designated with the administration and determination of eligibility for both the Medicaid and NC Health Choice programs. In addition to the Department's oversight, CMS also monitors North Carolina’s Medicaid program through its Regional Office in Atlanta, Georgia and its Center for Medicaid, CHIP and Survey &amp; Certification, Division of Integrated Health Systems in Baltimore, Maryland.  The Department will remain responsible for all aspects of the North Carolina Medicaid and NC Health Choice programs and will delegate the direct management of BH and I/DD services as defined in the Contract (Behavioral Health and I/DD Services for Medicaid Direct). Nothing in this Contract shall be construed to diminish, lessen, limit, share, or divide the authority of the Department to perform any of the duties assigned to the Department or its Secretary by the North Carolina General Statutes, the terms and conditions of the federal funds and their applicable laws and regulations or other federal laws and regulations regarding any federal funding which is used by the PIHP to reimburse the PIHP for any of its duties under this Contract. The PIHP will be subject to rigorous monitoring and oversight by the Department across key administrative, operational, clinical, and financial metrics to ensure that the PIHP has an adequate Network, delivers high quality care, and operates a successful program. </w:t>
      </w:r>
    </w:p>
    <w:p w14:paraId="03AA78B1" w14:textId="77777777" w:rsidR="00F413D8" w:rsidRDefault="00F413D8" w:rsidP="00F413D8">
      <w:pPr>
        <w:spacing w:after="0" w:line="259" w:lineRule="auto"/>
        <w:ind w:left="720" w:firstLine="0"/>
      </w:pPr>
      <w:r>
        <w:t xml:space="preserve"> </w:t>
      </w:r>
    </w:p>
    <w:p w14:paraId="3DE4D24D" w14:textId="77777777" w:rsidR="00F413D8" w:rsidRDefault="00F413D8" w:rsidP="00F413D8">
      <w:pPr>
        <w:numPr>
          <w:ilvl w:val="0"/>
          <w:numId w:val="2"/>
        </w:numPr>
        <w:spacing w:after="0"/>
        <w:ind w:right="8" w:firstLine="720"/>
      </w:pPr>
      <w:r>
        <w:rPr>
          <w:u w:val="single" w:color="000000"/>
        </w:rPr>
        <w:t>Applicability of Schedule A-2</w:t>
      </w:r>
      <w:r>
        <w:t xml:space="preserve">. This Schedule sets forth requirements that apply to Partners Participating Providers </w:t>
      </w:r>
    </w:p>
    <w:p w14:paraId="0E64B010" w14:textId="77777777" w:rsidR="00F413D8" w:rsidRDefault="00F413D8" w:rsidP="00F413D8">
      <w:pPr>
        <w:spacing w:after="0" w:line="239" w:lineRule="auto"/>
        <w:ind w:left="0" w:right="2" w:firstLine="0"/>
        <w:jc w:val="both"/>
      </w:pPr>
      <w:r>
        <w:t>that agree to participate as Participating Providers in the Partners network (such participation to be referred to as participation in the “</w:t>
      </w:r>
      <w:r>
        <w:rPr>
          <w:b/>
          <w:i/>
        </w:rPr>
        <w:t>Medicaid Direct/PIHP Program</w:t>
      </w:r>
      <w:r>
        <w:t xml:space="preserve">”). </w:t>
      </w:r>
      <w:r>
        <w:rPr>
          <w:i/>
        </w:rPr>
        <w:t>Participating Providers in Partners Tailored Plan Network are not required to participate in the Medicaid Direct/PIHP. Where the Participating Provider elects to participate in the Medicaid Direct/PIHP Program, the Medicaid Direct/PIHP is expressly included as part of the Medicaid Product.</w:t>
      </w:r>
      <w:r>
        <w:t xml:space="preserve">   </w:t>
      </w:r>
    </w:p>
    <w:p w14:paraId="47C3125B" w14:textId="77777777" w:rsidR="00F413D8" w:rsidRDefault="00F413D8" w:rsidP="00F413D8">
      <w:pPr>
        <w:spacing w:after="0" w:line="259" w:lineRule="auto"/>
        <w:ind w:left="720" w:firstLine="0"/>
      </w:pPr>
      <w:r>
        <w:t xml:space="preserve"> </w:t>
      </w:r>
    </w:p>
    <w:p w14:paraId="21A3FDE9" w14:textId="77777777" w:rsidR="00F413D8" w:rsidRDefault="00F413D8" w:rsidP="00F413D8">
      <w:pPr>
        <w:numPr>
          <w:ilvl w:val="0"/>
          <w:numId w:val="2"/>
        </w:numPr>
        <w:spacing w:after="0"/>
        <w:ind w:right="8" w:firstLine="720"/>
      </w:pPr>
      <w:r>
        <w:rPr>
          <w:u w:val="single" w:color="000000"/>
        </w:rPr>
        <w:t>Participation</w:t>
      </w:r>
      <w:r>
        <w:t xml:space="preserve">. Except as may otherwise be provided in this Schedule or the Agreement, Provider and all Contracted </w:t>
      </w:r>
    </w:p>
    <w:p w14:paraId="2B5086BF" w14:textId="77777777" w:rsidR="00F413D8" w:rsidRDefault="00F413D8" w:rsidP="00F413D8">
      <w:pPr>
        <w:spacing w:after="0"/>
        <w:ind w:left="10" w:right="8"/>
      </w:pPr>
      <w:r>
        <w:t xml:space="preserve">Providers under the Agreement will participate as Participating Providers in the Medicaid Direct/PIHP Program and will provide to </w:t>
      </w:r>
    </w:p>
    <w:p w14:paraId="4B4E2294" w14:textId="77777777" w:rsidR="00F413D8" w:rsidRDefault="00F413D8" w:rsidP="00F413D8">
      <w:pPr>
        <w:spacing w:after="0"/>
        <w:ind w:left="10" w:right="8"/>
      </w:pPr>
      <w:r>
        <w:t xml:space="preserve">Covered Persons enrolled with the Medicaid Direct/PIHP identified below, upon the same terms and conditions contained in the </w:t>
      </w:r>
    </w:p>
    <w:p w14:paraId="0F9175C3" w14:textId="77777777" w:rsidR="00F413D8" w:rsidRDefault="00F413D8" w:rsidP="00F413D8">
      <w:pPr>
        <w:spacing w:after="5" w:line="252" w:lineRule="auto"/>
        <w:ind w:left="-15" w:firstLine="0"/>
        <w:jc w:val="both"/>
      </w:pPr>
      <w:r>
        <w:t xml:space="preserve">Agreement, as supplemented or modified by this Product Attachment, those behavioral health Covered Services that are provided by Contracted Providers pursuant to the Agreement.  In providing such services, Provider shall, and shall cause Contracted Providers to, comply with and abide by the provisions of this Schedule and the Agreement (including the Provider Manual and any subsequent Communications to Participating Providers). Provider acknowledges and agrees that the Medicaid Direct/PIHP identified below shall list Provider in the applicable Medicaid Direct/PIHP provider directory and will cooperate fully with the criteria outlined in this Schedule.  </w:t>
      </w:r>
    </w:p>
    <w:p w14:paraId="5A5F8631" w14:textId="77777777" w:rsidR="00F413D8" w:rsidRDefault="00F413D8" w:rsidP="00F413D8">
      <w:pPr>
        <w:spacing w:after="0" w:line="259" w:lineRule="auto"/>
        <w:ind w:left="0" w:firstLine="0"/>
      </w:pPr>
      <w:r>
        <w:t xml:space="preserve"> </w:t>
      </w:r>
    </w:p>
    <w:p w14:paraId="1DABE32A" w14:textId="77777777" w:rsidR="00F413D8" w:rsidRDefault="00F413D8" w:rsidP="00F413D8">
      <w:pPr>
        <w:spacing w:after="5" w:line="252" w:lineRule="auto"/>
        <w:ind w:left="-15" w:firstLine="0"/>
        <w:jc w:val="both"/>
      </w:pPr>
      <w:r>
        <w:t xml:space="preserve">The Department has authority to determine North Carolina Medicaid and NC Health Choice eligibility and define the populations excluded or delayed from managed care who are thereby eligible for a PIHP consistent with N.C. General Statute § 108D-60 as amended by S.L. 2021-64, s. 3.4A. </w:t>
      </w:r>
      <w:r>
        <w:rPr>
          <w:color w:val="2F5496"/>
        </w:rPr>
        <w:t xml:space="preserve"> </w:t>
      </w:r>
    </w:p>
    <w:p w14:paraId="6636822B" w14:textId="77777777" w:rsidR="00F413D8" w:rsidRDefault="00F413D8" w:rsidP="00F413D8">
      <w:pPr>
        <w:spacing w:after="0" w:line="259" w:lineRule="auto"/>
        <w:ind w:left="0" w:firstLine="0"/>
      </w:pPr>
      <w:r>
        <w:t xml:space="preserve"> </w:t>
      </w:r>
    </w:p>
    <w:p w14:paraId="542CA980" w14:textId="77777777" w:rsidR="00F413D8" w:rsidRDefault="00F413D8" w:rsidP="00F413D8">
      <w:pPr>
        <w:spacing w:after="5" w:line="252" w:lineRule="auto"/>
        <w:ind w:left="-15" w:firstLine="0"/>
        <w:jc w:val="both"/>
      </w:pPr>
      <w:r>
        <w:t xml:space="preserve">The Department shall maintain sole authority for performing, managing, and maintaining all Medicaid eligibility, PIHP eligibility, enrollment, including but not limited to the following populations who are excluded or delayed from Medicaid Managed Care shall be eligible for enrollment in PIHP upon their launch: </w:t>
      </w:r>
      <w:r>
        <w:rPr>
          <w:color w:val="2F5496"/>
        </w:rPr>
        <w:t xml:space="preserve"> </w:t>
      </w:r>
    </w:p>
    <w:p w14:paraId="506F7355" w14:textId="77777777" w:rsidR="00F413D8" w:rsidRDefault="00F413D8" w:rsidP="00F413D8">
      <w:pPr>
        <w:spacing w:after="0" w:line="259" w:lineRule="auto"/>
        <w:ind w:left="0" w:firstLine="0"/>
      </w:pPr>
      <w:r>
        <w:t xml:space="preserve"> </w:t>
      </w:r>
    </w:p>
    <w:p w14:paraId="5EA869EE" w14:textId="77777777" w:rsidR="00F413D8" w:rsidRDefault="00F413D8" w:rsidP="00F413D8">
      <w:pPr>
        <w:numPr>
          <w:ilvl w:val="0"/>
          <w:numId w:val="3"/>
        </w:numPr>
        <w:spacing w:after="5" w:line="252" w:lineRule="auto"/>
        <w:ind w:right="8" w:hanging="360"/>
      </w:pPr>
      <w:r>
        <w:t xml:space="preserve">Beneficiaries who reside in a nursing facility and have so resided, or are likely to reside, for a period of 90 days or longer Beneficiaries who are in one of the following categories will be enrolled in the PIHP until the launch of the Foster Care Plan: </w:t>
      </w:r>
      <w:r>
        <w:rPr>
          <w:color w:val="2F5496"/>
        </w:rPr>
        <w:t xml:space="preserve"> </w:t>
      </w:r>
      <w:r>
        <w:t>a.</w:t>
      </w:r>
      <w:r>
        <w:rPr>
          <w:rFonts w:ascii="Arial" w:eastAsia="Arial" w:hAnsi="Arial" w:cs="Arial"/>
        </w:rPr>
        <w:t xml:space="preserve"> </w:t>
      </w:r>
      <w:r>
        <w:t xml:space="preserve">Enrolled in the foster care system; </w:t>
      </w:r>
      <w:r>
        <w:rPr>
          <w:color w:val="2F5496"/>
        </w:rPr>
        <w:t xml:space="preserve"> </w:t>
      </w:r>
    </w:p>
    <w:p w14:paraId="7DF4B86F" w14:textId="77777777" w:rsidR="00F413D8" w:rsidRDefault="00F413D8" w:rsidP="00F413D8">
      <w:pPr>
        <w:numPr>
          <w:ilvl w:val="1"/>
          <w:numId w:val="3"/>
        </w:numPr>
        <w:spacing w:after="0"/>
        <w:ind w:right="8" w:hanging="360"/>
      </w:pPr>
      <w:r>
        <w:t xml:space="preserve">Receiving adoption assistance; or  </w:t>
      </w:r>
      <w:r>
        <w:rPr>
          <w:color w:val="2F5496"/>
        </w:rPr>
        <w:t xml:space="preserve"> </w:t>
      </w:r>
    </w:p>
    <w:p w14:paraId="30546686" w14:textId="77777777" w:rsidR="00F413D8" w:rsidRDefault="00F413D8" w:rsidP="00F413D8">
      <w:pPr>
        <w:numPr>
          <w:ilvl w:val="1"/>
          <w:numId w:val="3"/>
        </w:numPr>
        <w:spacing w:after="0"/>
        <w:ind w:right="8" w:hanging="360"/>
      </w:pPr>
      <w:r>
        <w:lastRenderedPageBreak/>
        <w:t xml:space="preserve">Under the age of twenty-six (26) and formerly were in the foster care system. </w:t>
      </w:r>
      <w:r>
        <w:rPr>
          <w:color w:val="2F5496"/>
        </w:rPr>
        <w:t xml:space="preserve"> </w:t>
      </w:r>
    </w:p>
    <w:p w14:paraId="30EDE13F" w14:textId="77777777" w:rsidR="00F413D8" w:rsidRDefault="00F413D8" w:rsidP="00F413D8">
      <w:pPr>
        <w:numPr>
          <w:ilvl w:val="0"/>
          <w:numId w:val="3"/>
        </w:numPr>
        <w:spacing w:after="0"/>
        <w:ind w:right="8" w:hanging="360"/>
      </w:pPr>
      <w:r>
        <w:t xml:space="preserve">Beneficiaries who are enrolled in both Medicare and Medicaid and for whom Medicaid coverage is not limited to the coverage of Medicare premiums and cost sharing, except for beneficiaries enrolled in the Innovations waiver. </w:t>
      </w:r>
      <w:r>
        <w:rPr>
          <w:color w:val="2F5496"/>
        </w:rPr>
        <w:t xml:space="preserve"> </w:t>
      </w:r>
    </w:p>
    <w:p w14:paraId="30E6FB10" w14:textId="77777777" w:rsidR="00F413D8" w:rsidRDefault="00F413D8" w:rsidP="00F413D8">
      <w:pPr>
        <w:numPr>
          <w:ilvl w:val="0"/>
          <w:numId w:val="3"/>
        </w:numPr>
        <w:spacing w:after="0"/>
        <w:ind w:right="8" w:hanging="360"/>
      </w:pPr>
      <w:r>
        <w:t xml:space="preserve">Medically needy Medicaid beneficiaries except for beneficiaries enrolled in the Innovations waivers excluding federally recognized tribal members </w:t>
      </w:r>
      <w:r>
        <w:rPr>
          <w:color w:val="2F5496"/>
        </w:rPr>
        <w:t xml:space="preserve"> </w:t>
      </w:r>
    </w:p>
    <w:p w14:paraId="283A721A" w14:textId="77777777" w:rsidR="00F413D8" w:rsidRDefault="00F413D8" w:rsidP="00F413D8">
      <w:pPr>
        <w:numPr>
          <w:ilvl w:val="0"/>
          <w:numId w:val="3"/>
        </w:numPr>
        <w:spacing w:after="2"/>
        <w:ind w:right="8" w:hanging="360"/>
      </w:pPr>
      <w:r>
        <w:t>Medically needy Medicaid beneficiaries except for beneficiaries enrolled in the TBI waivers excluding federally recognized tribal members.;</w:t>
      </w:r>
      <w:r>
        <w:rPr>
          <w:vertAlign w:val="superscript"/>
        </w:rPr>
        <w:t>1</w:t>
      </w:r>
      <w:r>
        <w:t xml:space="preserve"> </w:t>
      </w:r>
      <w:r>
        <w:rPr>
          <w:color w:val="2F5496"/>
        </w:rPr>
        <w:t xml:space="preserve"> </w:t>
      </w:r>
    </w:p>
    <w:p w14:paraId="65380864" w14:textId="77777777" w:rsidR="00F413D8" w:rsidRDefault="00F413D8" w:rsidP="00F413D8">
      <w:pPr>
        <w:numPr>
          <w:ilvl w:val="0"/>
          <w:numId w:val="3"/>
        </w:numPr>
        <w:spacing w:after="0"/>
        <w:ind w:right="8" w:hanging="360"/>
      </w:pPr>
      <w:r>
        <w:t xml:space="preserve">Presumptively eligible beneficiaries, during the period of presumptive eligibility, excluding presumptive eligibility for pregnant women. </w:t>
      </w:r>
      <w:r>
        <w:rPr>
          <w:color w:val="2F5496"/>
        </w:rPr>
        <w:t xml:space="preserve"> </w:t>
      </w:r>
    </w:p>
    <w:p w14:paraId="31A6BFF7" w14:textId="77777777" w:rsidR="00F413D8" w:rsidRDefault="00F413D8" w:rsidP="00F413D8">
      <w:pPr>
        <w:numPr>
          <w:ilvl w:val="0"/>
          <w:numId w:val="3"/>
        </w:numPr>
        <w:spacing w:after="0"/>
        <w:ind w:right="8" w:hanging="360"/>
      </w:pPr>
      <w:r>
        <w:t>Beneficiaries who participate in the North Carolina Health Insurance Premium Payment (NC HIPP) program except for beneficiaries enrolled in the Innovations and TBI waivers</w:t>
      </w:r>
      <w:r>
        <w:rPr>
          <w:vertAlign w:val="superscript"/>
        </w:rPr>
        <w:t>2</w:t>
      </w:r>
      <w:r>
        <w:t xml:space="preserve">. </w:t>
      </w:r>
      <w:r>
        <w:rPr>
          <w:color w:val="2F5496"/>
        </w:rPr>
        <w:t xml:space="preserve"> </w:t>
      </w:r>
    </w:p>
    <w:p w14:paraId="651F4630" w14:textId="77777777" w:rsidR="00F413D8" w:rsidRDefault="00F413D8" w:rsidP="00F413D8">
      <w:pPr>
        <w:numPr>
          <w:ilvl w:val="0"/>
          <w:numId w:val="3"/>
        </w:numPr>
        <w:spacing w:after="0"/>
        <w:ind w:right="8" w:hanging="360"/>
      </w:pPr>
      <w:r>
        <w:t xml:space="preserve">Beneficiaries being served through CAP/C. and </w:t>
      </w:r>
      <w:r>
        <w:rPr>
          <w:color w:val="2F5496"/>
        </w:rPr>
        <w:t xml:space="preserve"> </w:t>
      </w:r>
    </w:p>
    <w:p w14:paraId="7BD48902" w14:textId="77777777" w:rsidR="00F413D8" w:rsidRDefault="00F413D8" w:rsidP="00F413D8">
      <w:pPr>
        <w:numPr>
          <w:ilvl w:val="0"/>
          <w:numId w:val="3"/>
        </w:numPr>
        <w:spacing w:after="1"/>
        <w:ind w:right="8" w:hanging="360"/>
      </w:pPr>
      <w:r>
        <w:t xml:space="preserve">Beneficiaries being served through CAP/DA (includes beneficiaries receiving services under CAP/Choice).   </w:t>
      </w:r>
      <w:r>
        <w:rPr>
          <w:color w:val="2F5496"/>
        </w:rPr>
        <w:t xml:space="preserve"> </w:t>
      </w:r>
    </w:p>
    <w:p w14:paraId="23990F4F" w14:textId="77777777" w:rsidR="00F413D8" w:rsidRDefault="00F413D8" w:rsidP="00F413D8">
      <w:pPr>
        <w:numPr>
          <w:ilvl w:val="0"/>
          <w:numId w:val="3"/>
        </w:numPr>
        <w:spacing w:after="0"/>
        <w:ind w:right="8" w:hanging="360"/>
      </w:pPr>
      <w:r>
        <w:t xml:space="preserve">Eligible recipients who are enrolled in a DHHS-contracted Indian managed care entity, as defined in 42 C.F.R. § 438.14(a).    </w:t>
      </w:r>
      <w:r>
        <w:rPr>
          <w:color w:val="2F5496"/>
        </w:rPr>
        <w:t xml:space="preserve"> </w:t>
      </w:r>
    </w:p>
    <w:p w14:paraId="41ED0DA9" w14:textId="77777777" w:rsidR="00F413D8" w:rsidRDefault="00F413D8" w:rsidP="00F413D8">
      <w:pPr>
        <w:spacing w:after="0" w:line="259" w:lineRule="auto"/>
        <w:ind w:left="0" w:firstLine="0"/>
      </w:pPr>
      <w:r>
        <w:t xml:space="preserve"> </w:t>
      </w:r>
    </w:p>
    <w:p w14:paraId="3E31DC91" w14:textId="77777777" w:rsidR="00F413D8" w:rsidRDefault="00F413D8" w:rsidP="00F413D8">
      <w:pPr>
        <w:spacing w:after="0"/>
        <w:ind w:left="10" w:right="8"/>
      </w:pPr>
      <w:r>
        <w:t xml:space="preserve">In accordance with N.C. Gen. Stat. § 108D-40(a)(5) and (5a), beneficiaries who are members of federally recognized tribes and beneficiaries eligible to receive services from the Indian Health Service are eligible for the PIHP.  </w:t>
      </w:r>
      <w:r>
        <w:rPr>
          <w:color w:val="2F5496"/>
        </w:rPr>
        <w:t xml:space="preserve"> </w:t>
      </w:r>
    </w:p>
    <w:p w14:paraId="19E78E28" w14:textId="77777777" w:rsidR="00F413D8" w:rsidRDefault="00F413D8" w:rsidP="00F413D8">
      <w:pPr>
        <w:numPr>
          <w:ilvl w:val="0"/>
          <w:numId w:val="4"/>
        </w:numPr>
        <w:spacing w:after="5" w:line="252" w:lineRule="auto"/>
        <w:ind w:right="8" w:hanging="360"/>
      </w:pPr>
      <w:r>
        <w:t xml:space="preserve">These beneficiaries will default to the Tribal Option for care management if they reside in a county where the Tribal Option is offered and will default to the PIHP for BH I/DD and TBI services and NC Medicaid Direct for physical health services, pharmacy, and State Plan LTSS. </w:t>
      </w:r>
      <w:r>
        <w:rPr>
          <w:color w:val="2F5496"/>
        </w:rPr>
        <w:t xml:space="preserve"> </w:t>
      </w:r>
    </w:p>
    <w:p w14:paraId="63454216" w14:textId="77777777" w:rsidR="00F413D8" w:rsidRDefault="00F413D8" w:rsidP="00F413D8">
      <w:pPr>
        <w:numPr>
          <w:ilvl w:val="0"/>
          <w:numId w:val="4"/>
        </w:numPr>
        <w:spacing w:after="0"/>
        <w:ind w:right="8" w:hanging="360"/>
      </w:pPr>
      <w:r>
        <w:t xml:space="preserve">These beneficiaries will have the choice to enroll in a Standard Plan or BH I/DD Tailored Plan (if eligible).  </w:t>
      </w:r>
      <w:r>
        <w:rPr>
          <w:color w:val="2F5496"/>
        </w:rPr>
        <w:t xml:space="preserve"> </w:t>
      </w:r>
    </w:p>
    <w:p w14:paraId="7305309D" w14:textId="77777777" w:rsidR="00F413D8" w:rsidRDefault="00F413D8" w:rsidP="00F413D8">
      <w:pPr>
        <w:numPr>
          <w:ilvl w:val="0"/>
          <w:numId w:val="4"/>
        </w:numPr>
        <w:spacing w:after="0"/>
        <w:ind w:right="8" w:hanging="360"/>
      </w:pPr>
      <w:r>
        <w:t xml:space="preserve">More details of these options can be found in </w:t>
      </w:r>
      <w:r>
        <w:rPr>
          <w:i/>
        </w:rPr>
        <w:t>Section IV.H.1. Provider Network.</w:t>
      </w:r>
      <w:r>
        <w:rPr>
          <w:color w:val="2F5496"/>
        </w:rPr>
        <w:t xml:space="preserve"> </w:t>
      </w:r>
    </w:p>
    <w:p w14:paraId="2926E315" w14:textId="77777777" w:rsidR="00F413D8" w:rsidRDefault="00F413D8" w:rsidP="00F413D8">
      <w:pPr>
        <w:spacing w:after="0" w:line="259" w:lineRule="auto"/>
        <w:ind w:left="0" w:firstLine="0"/>
      </w:pPr>
      <w:r>
        <w:t xml:space="preserve"> </w:t>
      </w:r>
    </w:p>
    <w:p w14:paraId="53E273C5" w14:textId="77777777" w:rsidR="00F413D8" w:rsidRDefault="00F413D8" w:rsidP="00F413D8">
      <w:pPr>
        <w:spacing w:after="0" w:line="259" w:lineRule="auto"/>
        <w:ind w:left="720" w:firstLine="0"/>
      </w:pPr>
      <w:r>
        <w:t xml:space="preserve"> </w:t>
      </w:r>
    </w:p>
    <w:p w14:paraId="31802FEC" w14:textId="77777777" w:rsidR="00F413D8" w:rsidRDefault="00F413D8" w:rsidP="00F413D8">
      <w:pPr>
        <w:spacing w:after="0"/>
        <w:ind w:left="10" w:right="8"/>
      </w:pPr>
      <w:r>
        <w:rPr>
          <w:u w:val="single" w:color="000000"/>
        </w:rPr>
        <w:t>Components of the Medicaid Direct/PIHP Program</w:t>
      </w:r>
      <w:r>
        <w:t xml:space="preserve">. The Medicaid Direct/PIHP Program consists of:  </w:t>
      </w:r>
    </w:p>
    <w:p w14:paraId="1DBB4508" w14:textId="77777777" w:rsidR="00F413D8" w:rsidRDefault="00F413D8" w:rsidP="00F413D8">
      <w:pPr>
        <w:spacing w:after="0" w:line="259" w:lineRule="auto"/>
        <w:ind w:left="720" w:firstLine="0"/>
      </w:pPr>
      <w:r>
        <w:t xml:space="preserve"> </w:t>
      </w:r>
    </w:p>
    <w:p w14:paraId="345404A5" w14:textId="77777777" w:rsidR="00F413D8" w:rsidRDefault="00F413D8" w:rsidP="00F413D8">
      <w:pPr>
        <w:numPr>
          <w:ilvl w:val="1"/>
          <w:numId w:val="5"/>
        </w:numPr>
        <w:spacing w:after="0"/>
        <w:ind w:right="8" w:hanging="720"/>
      </w:pPr>
      <w:r>
        <w:t xml:space="preserve">the base provisions of this Agreement;  </w:t>
      </w:r>
    </w:p>
    <w:p w14:paraId="16430563" w14:textId="77777777" w:rsidR="00F413D8" w:rsidRDefault="00F413D8" w:rsidP="00F413D8">
      <w:pPr>
        <w:numPr>
          <w:ilvl w:val="1"/>
          <w:numId w:val="5"/>
        </w:numPr>
        <w:spacing w:after="15"/>
        <w:ind w:right="8" w:hanging="720"/>
      </w:pPr>
      <w:r>
        <w:t xml:space="preserve">the base provisions of the Medicaid Product at Attachment A  </w:t>
      </w:r>
    </w:p>
    <w:p w14:paraId="24325978" w14:textId="77777777" w:rsidR="00F413D8" w:rsidRDefault="00F413D8" w:rsidP="00F413D8">
      <w:pPr>
        <w:numPr>
          <w:ilvl w:val="1"/>
          <w:numId w:val="5"/>
        </w:numPr>
        <w:spacing w:after="0"/>
        <w:ind w:right="8" w:hanging="720"/>
      </w:pPr>
      <w:r>
        <w:t xml:space="preserve">this Schedule A-1, including the “Medicaid Direct Program Requirements” attachment consisting of requirements from the Medicaid Direct/PIHP State Contracts; and  </w:t>
      </w:r>
    </w:p>
    <w:p w14:paraId="3A9F1468" w14:textId="77777777" w:rsidR="00F413D8" w:rsidRDefault="00F413D8" w:rsidP="00F413D8">
      <w:pPr>
        <w:numPr>
          <w:ilvl w:val="1"/>
          <w:numId w:val="5"/>
        </w:numPr>
        <w:spacing w:after="5" w:line="252" w:lineRule="auto"/>
        <w:ind w:right="8" w:hanging="720"/>
      </w:pPr>
      <w:r>
        <w:t xml:space="preserve">the applicable Compensation Schedule(s) to Attachment A as such Compensation Schedule(s) apply to Covered Services. With respect to the base provisions of this Agreement, the following terms as used in this Agreement shall have the following meanings for the purposes of this Schedule:  individuals enrolled in a Medicaid Direct/PIHP Plan shall be considered “Covered Persons”; the Medicaid Direct/PIHP Contract (as defined in the attached Medicaid Direct Contract Provider Requirements) shall be considered a “Governmental Contract”; the Medicaid Direct/PIHP Program shall be considered a “Product”; the Medicaid Direct/PIHP Plan covered benefit as determined by NCDHHS shall be considered the “Coverage Agreement”; and services covered under the Medicaid Direct/PIHP Plan covered benefit shall be considered “Covered Services.”   </w:t>
      </w:r>
    </w:p>
    <w:p w14:paraId="03DE9C06" w14:textId="77777777" w:rsidR="00F413D8" w:rsidRDefault="00F413D8" w:rsidP="00F413D8">
      <w:pPr>
        <w:spacing w:after="0" w:line="259" w:lineRule="auto"/>
        <w:ind w:left="720" w:firstLine="0"/>
      </w:pPr>
      <w:r>
        <w:t xml:space="preserve"> </w:t>
      </w:r>
    </w:p>
    <w:p w14:paraId="0E14352D" w14:textId="77777777" w:rsidR="00F413D8" w:rsidRDefault="00F413D8" w:rsidP="00F413D8">
      <w:pPr>
        <w:numPr>
          <w:ilvl w:val="1"/>
          <w:numId w:val="4"/>
        </w:numPr>
        <w:spacing w:after="0"/>
        <w:ind w:right="8" w:firstLine="720"/>
      </w:pPr>
      <w:r>
        <w:rPr>
          <w:u w:val="single" w:color="000000"/>
        </w:rPr>
        <w:t>Construction</w:t>
      </w:r>
      <w:r>
        <w:t xml:space="preserve">. In the event of a conflict between the provisions of the Agreement (including Attachment A) and the </w:t>
      </w:r>
    </w:p>
    <w:p w14:paraId="3848AC28" w14:textId="77777777" w:rsidR="00F413D8" w:rsidRDefault="00F413D8" w:rsidP="00F413D8">
      <w:pPr>
        <w:spacing w:after="0"/>
        <w:ind w:left="10" w:right="8"/>
      </w:pPr>
      <w:r>
        <w:t xml:space="preserve">provisions of this Schedule, this Schedule will govern with respect to behavioral health care services, supplies or accommodations (including Covered Services) rendered to Covered Persons enrolled in or covered by a Medicaid Direct/PIHP plan.  </w:t>
      </w:r>
    </w:p>
    <w:p w14:paraId="570145D5" w14:textId="77777777" w:rsidR="00F413D8" w:rsidRDefault="00F413D8" w:rsidP="00F413D8">
      <w:pPr>
        <w:spacing w:after="0" w:line="259" w:lineRule="auto"/>
        <w:ind w:left="720" w:firstLine="0"/>
      </w:pPr>
      <w:r>
        <w:t xml:space="preserve"> </w:t>
      </w:r>
    </w:p>
    <w:p w14:paraId="66E0EB45" w14:textId="4394F694" w:rsidR="00F413D8" w:rsidRDefault="00F413D8" w:rsidP="00F413D8">
      <w:pPr>
        <w:numPr>
          <w:ilvl w:val="1"/>
          <w:numId w:val="4"/>
        </w:numPr>
        <w:spacing w:after="0"/>
        <w:ind w:right="8" w:firstLine="720"/>
      </w:pPr>
      <w:r>
        <w:rPr>
          <w:u w:val="single" w:color="000000"/>
        </w:rPr>
        <w:t>Term and Termination</w:t>
      </w:r>
      <w:r>
        <w:t xml:space="preserve">. This Schedule will become effective as of </w:t>
      </w:r>
      <w:r w:rsidR="0000043B">
        <w:t>October</w:t>
      </w:r>
      <w:r w:rsidR="003A62BD">
        <w:t xml:space="preserve"> </w:t>
      </w:r>
      <w:r w:rsidR="008C0C41">
        <w:t>1</w:t>
      </w:r>
      <w:r>
        <w:t>, 202</w:t>
      </w:r>
      <w:r w:rsidR="008C0C41">
        <w:t>3</w:t>
      </w:r>
      <w:r>
        <w:t xml:space="preserve">, or such other date as agreed to </w:t>
      </w:r>
    </w:p>
    <w:p w14:paraId="5DAEAFAC" w14:textId="77777777" w:rsidR="00F413D8" w:rsidRDefault="00F413D8" w:rsidP="00F413D8">
      <w:pPr>
        <w:spacing w:after="5" w:line="252" w:lineRule="auto"/>
        <w:ind w:left="-15" w:firstLine="0"/>
        <w:jc w:val="both"/>
      </w:pPr>
      <w:r>
        <w:t xml:space="preserve">by the Parties and will be effective for so long as the Agreement is in effect, unless a Party terminates the participation of the Contracted Provider in this Product in accordance with the applicable provisions of the Agreement (including Attachment A) or this Schedule. The participation of Provider or any Contracted Provider as a Participating Provider in the Medicaid Direct/PIHP Program:  </w:t>
      </w:r>
    </w:p>
    <w:p w14:paraId="1196521F" w14:textId="77777777" w:rsidR="00F413D8" w:rsidRDefault="00F413D8" w:rsidP="00F413D8">
      <w:pPr>
        <w:spacing w:after="0" w:line="259" w:lineRule="auto"/>
        <w:ind w:left="720" w:firstLine="0"/>
      </w:pPr>
      <w:r>
        <w:t xml:space="preserve"> </w:t>
      </w:r>
    </w:p>
    <w:p w14:paraId="4ED933AC" w14:textId="77777777" w:rsidR="00F413D8" w:rsidRDefault="00F413D8" w:rsidP="00F413D8">
      <w:pPr>
        <w:numPr>
          <w:ilvl w:val="2"/>
          <w:numId w:val="4"/>
        </w:numPr>
        <w:spacing w:after="5" w:line="252" w:lineRule="auto"/>
        <w:ind w:right="8" w:hanging="360"/>
      </w:pPr>
      <w:r>
        <w:t xml:space="preserve">The PIHP may terminate all or part of a Network Provider contract with or without cause. Any decision to terminate must comply with the requirements of this Contract.  Termination is not an adverse determination as that term is </w:t>
      </w:r>
      <w:r>
        <w:lastRenderedPageBreak/>
        <w:t xml:space="preserve">defined in N.C. Gen. Stat. § 108C-2(1).  Termination by a PIHP of all or part of a Provider contract is not termination or disenrollment from the Medicaid Program by the Department.    The PIHP shall comply with the Program Integrity Provider Termination Requirements outlined in </w:t>
      </w:r>
      <w:r>
        <w:rPr>
          <w:i/>
        </w:rPr>
        <w:t>Section IV.C.2. Program Integrity (PI).</w:t>
      </w:r>
      <w:r>
        <w:t xml:space="preserve">  </w:t>
      </w:r>
      <w:r>
        <w:rPr>
          <w:color w:val="2F5496"/>
        </w:rPr>
        <w:t xml:space="preserve"> </w:t>
      </w:r>
    </w:p>
    <w:p w14:paraId="7DA0211A" w14:textId="77777777" w:rsidR="00F413D8" w:rsidRDefault="00F413D8" w:rsidP="00F413D8">
      <w:pPr>
        <w:numPr>
          <w:ilvl w:val="2"/>
          <w:numId w:val="4"/>
        </w:numPr>
        <w:spacing w:after="16"/>
        <w:ind w:right="8" w:hanging="360"/>
      </w:pPr>
      <w:r>
        <w:t xml:space="preserve">The PIHP must provide written notice to the Network provider of the decision to terminate the provider including the effective date of termination. The notice for a for-cause termination, at a minimum, must include: </w:t>
      </w:r>
      <w:r>
        <w:rPr>
          <w:color w:val="2F5496"/>
        </w:rPr>
        <w:t xml:space="preserve"> </w:t>
      </w:r>
    </w:p>
    <w:p w14:paraId="0322D790" w14:textId="77777777" w:rsidR="00F413D8" w:rsidRDefault="00F413D8" w:rsidP="00F413D8">
      <w:pPr>
        <w:numPr>
          <w:ilvl w:val="3"/>
          <w:numId w:val="4"/>
        </w:numPr>
        <w:spacing w:after="15"/>
        <w:ind w:right="4" w:hanging="360"/>
      </w:pPr>
      <w:r>
        <w:t xml:space="preserve">The reason for the PIHP’s decision; </w:t>
      </w:r>
      <w:r>
        <w:rPr>
          <w:color w:val="2F5496"/>
        </w:rPr>
        <w:t>ii.</w:t>
      </w:r>
      <w:r>
        <w:rPr>
          <w:rFonts w:ascii="Arial" w:eastAsia="Arial" w:hAnsi="Arial" w:cs="Arial"/>
        </w:rPr>
        <w:t xml:space="preserve"> </w:t>
      </w:r>
      <w:r>
        <w:t xml:space="preserve">The effective date of termination; </w:t>
      </w:r>
      <w:r>
        <w:rPr>
          <w:color w:val="2F5496"/>
        </w:rPr>
        <w:t xml:space="preserve"> </w:t>
      </w:r>
    </w:p>
    <w:p w14:paraId="6AB45F30" w14:textId="77777777" w:rsidR="00F413D8" w:rsidRDefault="00F413D8" w:rsidP="00F413D8">
      <w:pPr>
        <w:spacing w:after="0"/>
        <w:ind w:left="2170" w:right="4188"/>
      </w:pPr>
      <w:r>
        <w:t>iii.</w:t>
      </w:r>
      <w:r>
        <w:rPr>
          <w:rFonts w:ascii="Arial" w:eastAsia="Arial" w:hAnsi="Arial" w:cs="Arial"/>
        </w:rPr>
        <w:t xml:space="preserve"> </w:t>
      </w:r>
      <w:r>
        <w:t xml:space="preserve">The provider’s right to appeal the decision; and </w:t>
      </w:r>
      <w:r>
        <w:rPr>
          <w:color w:val="2F5496"/>
        </w:rPr>
        <w:t>iv.</w:t>
      </w:r>
      <w:r>
        <w:rPr>
          <w:rFonts w:ascii="Arial" w:eastAsia="Arial" w:hAnsi="Arial" w:cs="Arial"/>
        </w:rPr>
        <w:t xml:space="preserve"> </w:t>
      </w:r>
      <w:r>
        <w:t xml:space="preserve">How to request a PIHP-level appeal. </w:t>
      </w:r>
      <w:r>
        <w:rPr>
          <w:color w:val="2F5496"/>
        </w:rPr>
        <w:t xml:space="preserve"> </w:t>
      </w:r>
    </w:p>
    <w:p w14:paraId="24B4B744" w14:textId="77777777" w:rsidR="00F413D8" w:rsidRDefault="00F413D8" w:rsidP="00F413D8">
      <w:pPr>
        <w:numPr>
          <w:ilvl w:val="2"/>
          <w:numId w:val="4"/>
        </w:numPr>
        <w:spacing w:after="16"/>
        <w:ind w:right="8" w:hanging="360"/>
      </w:pPr>
      <w:r>
        <w:t xml:space="preserve">Termination as a Medicaid Provider by the Department: </w:t>
      </w:r>
      <w:r>
        <w:rPr>
          <w:color w:val="2F5496"/>
        </w:rPr>
        <w:t xml:space="preserve"> </w:t>
      </w:r>
    </w:p>
    <w:p w14:paraId="43E77BBA" w14:textId="77777777" w:rsidR="00F413D8" w:rsidRDefault="00F413D8" w:rsidP="00F413D8">
      <w:pPr>
        <w:numPr>
          <w:ilvl w:val="3"/>
          <w:numId w:val="4"/>
        </w:numPr>
        <w:spacing w:after="5" w:line="252" w:lineRule="auto"/>
        <w:ind w:right="4" w:hanging="360"/>
      </w:pPr>
      <w:r>
        <w:t xml:space="preserve">The PIHP shall remove any provider from claims payment system and terminate the provider’s contract consistent within one (1) Business Day of receipt of a notice from the Department that the provider is terminated as a Medicaid provider. This applies to all providers regardless of the provider’s network status.  </w:t>
      </w:r>
      <w:r>
        <w:rPr>
          <w:color w:val="2F5496"/>
        </w:rPr>
        <w:t xml:space="preserve"> </w:t>
      </w:r>
    </w:p>
    <w:p w14:paraId="2282681D" w14:textId="77777777" w:rsidR="00F413D8" w:rsidRDefault="00F413D8" w:rsidP="00F413D8">
      <w:pPr>
        <w:numPr>
          <w:ilvl w:val="3"/>
          <w:numId w:val="4"/>
        </w:numPr>
        <w:spacing w:after="5" w:line="252" w:lineRule="auto"/>
        <w:ind w:right="4" w:hanging="360"/>
      </w:pPr>
      <w:r>
        <w:t xml:space="preserve">If the PIHP suspended provider payment, then upon notice by the Department that the provider is terminated from Medicaid, the PIHP shall release applicable claims and deny payment for dates of service after the date of termination from Medicaid.  </w:t>
      </w:r>
      <w:r>
        <w:rPr>
          <w:color w:val="2F5496"/>
        </w:rPr>
        <w:t xml:space="preserve"> </w:t>
      </w:r>
    </w:p>
    <w:p w14:paraId="7FE0D655" w14:textId="77777777" w:rsidR="00F413D8" w:rsidRDefault="00F413D8" w:rsidP="00F413D8">
      <w:pPr>
        <w:numPr>
          <w:ilvl w:val="3"/>
          <w:numId w:val="4"/>
        </w:numPr>
        <w:spacing w:after="0"/>
        <w:ind w:right="4" w:hanging="360"/>
      </w:pPr>
      <w:r>
        <w:t xml:space="preserve">There are no appeal rights against the PIHP for a provider terminated or sanctioned, including suspension of provider payment, by the Department.  </w:t>
      </w:r>
      <w:r>
        <w:rPr>
          <w:color w:val="2F5496"/>
        </w:rPr>
        <w:t xml:space="preserve"> </w:t>
      </w:r>
    </w:p>
    <w:p w14:paraId="6F8B64C0" w14:textId="77777777" w:rsidR="00F413D8" w:rsidRDefault="00F413D8" w:rsidP="00F413D8">
      <w:pPr>
        <w:spacing w:after="0" w:line="259" w:lineRule="auto"/>
        <w:ind w:left="1440" w:firstLine="0"/>
      </w:pPr>
      <w:r>
        <w:rPr>
          <w:color w:val="2F5496"/>
        </w:rPr>
        <w:t xml:space="preserve"> </w:t>
      </w:r>
    </w:p>
    <w:p w14:paraId="51A50CEA" w14:textId="77777777" w:rsidR="00F413D8" w:rsidRDefault="00F413D8" w:rsidP="00F413D8">
      <w:pPr>
        <w:numPr>
          <w:ilvl w:val="1"/>
          <w:numId w:val="4"/>
        </w:numPr>
        <w:spacing w:after="5" w:line="252" w:lineRule="auto"/>
        <w:ind w:right="8" w:firstLine="720"/>
      </w:pPr>
      <w:r>
        <w:rPr>
          <w:u w:val="single" w:color="000000"/>
        </w:rPr>
        <w:t>Regulatory Approval</w:t>
      </w:r>
      <w:r>
        <w:t xml:space="preserve">.  Provider acknowledges that this Schedule is subject to approval and modification by the North Carolina Department of Health and Human Services (“DHHS”). Partners will forward to Provider, in writing, any changes required by DHHS to this Schedule. Any such changes shall automatically be effective with respect to the parties to the extent that this Schedule is executed. </w:t>
      </w:r>
    </w:p>
    <w:p w14:paraId="43ED4DE4" w14:textId="77777777" w:rsidR="00F413D8" w:rsidRDefault="00F413D8" w:rsidP="00F413D8">
      <w:pPr>
        <w:spacing w:after="0" w:line="259" w:lineRule="auto"/>
        <w:ind w:left="720" w:firstLine="0"/>
      </w:pPr>
      <w:r>
        <w:t xml:space="preserve"> </w:t>
      </w:r>
    </w:p>
    <w:p w14:paraId="01D1F85A" w14:textId="77777777" w:rsidR="00F413D8" w:rsidRDefault="00F413D8" w:rsidP="00F413D8">
      <w:pPr>
        <w:spacing w:after="0" w:line="259" w:lineRule="auto"/>
        <w:ind w:left="3601" w:firstLine="0"/>
      </w:pPr>
      <w:r>
        <w:t xml:space="preserve"> </w:t>
      </w:r>
    </w:p>
    <w:p w14:paraId="6F3143F9" w14:textId="77777777" w:rsidR="00F413D8" w:rsidRDefault="00F413D8" w:rsidP="00F413D8">
      <w:pPr>
        <w:spacing w:after="0" w:line="259" w:lineRule="auto"/>
        <w:ind w:left="0" w:firstLine="0"/>
      </w:pPr>
      <w:r>
        <w:rPr>
          <w:b/>
        </w:rPr>
        <w:t xml:space="preserve"> </w:t>
      </w:r>
      <w:r>
        <w:rPr>
          <w:b/>
        </w:rPr>
        <w:tab/>
        <w:t xml:space="preserve"> </w:t>
      </w:r>
    </w:p>
    <w:p w14:paraId="500998E6" w14:textId="77777777" w:rsidR="00F413D8" w:rsidRDefault="00F413D8" w:rsidP="00F413D8">
      <w:pPr>
        <w:sectPr w:rsidR="00F413D8">
          <w:headerReference w:type="even" r:id="rId8"/>
          <w:headerReference w:type="default" r:id="rId9"/>
          <w:footerReference w:type="even" r:id="rId10"/>
          <w:footerReference w:type="default" r:id="rId11"/>
          <w:footerReference w:type="first" r:id="rId12"/>
          <w:footnotePr>
            <w:numRestart w:val="eachPage"/>
          </w:footnotePr>
          <w:pgSz w:w="12240" w:h="15840"/>
          <w:pgMar w:top="1334" w:right="712" w:bottom="543" w:left="720" w:header="203" w:footer="720" w:gutter="0"/>
          <w:cols w:space="720"/>
          <w:titlePg/>
        </w:sectPr>
      </w:pPr>
    </w:p>
    <w:p w14:paraId="1B3BA0A0" w14:textId="77777777" w:rsidR="00F413D8" w:rsidRDefault="00F413D8" w:rsidP="00F413D8">
      <w:pPr>
        <w:spacing w:after="161" w:line="259" w:lineRule="auto"/>
        <w:ind w:left="0" w:firstLine="0"/>
      </w:pPr>
      <w:r>
        <w:rPr>
          <w:b/>
        </w:rPr>
        <w:lastRenderedPageBreak/>
        <w:t xml:space="preserve"> </w:t>
      </w:r>
    </w:p>
    <w:p w14:paraId="598DD145" w14:textId="77777777" w:rsidR="00F413D8" w:rsidRDefault="00F413D8" w:rsidP="00F413D8">
      <w:pPr>
        <w:spacing w:after="0" w:line="259" w:lineRule="auto"/>
        <w:ind w:left="10"/>
        <w:jc w:val="center"/>
      </w:pPr>
      <w:r>
        <w:rPr>
          <w:b/>
          <w:u w:val="single" w:color="000000"/>
        </w:rPr>
        <w:t>Attachment A: Medicaid</w:t>
      </w:r>
      <w:r>
        <w:rPr>
          <w:b/>
        </w:rPr>
        <w:t xml:space="preserve"> </w:t>
      </w:r>
    </w:p>
    <w:p w14:paraId="30A23848" w14:textId="77777777" w:rsidR="00F413D8" w:rsidRDefault="00F413D8" w:rsidP="00F413D8">
      <w:pPr>
        <w:spacing w:after="0" w:line="259" w:lineRule="auto"/>
        <w:ind w:left="50" w:firstLine="0"/>
        <w:jc w:val="center"/>
      </w:pPr>
      <w:r>
        <w:rPr>
          <w:b/>
        </w:rPr>
        <w:t xml:space="preserve"> </w:t>
      </w:r>
    </w:p>
    <w:p w14:paraId="5A55F16E" w14:textId="77777777" w:rsidR="00F413D8" w:rsidRDefault="00F413D8" w:rsidP="00F413D8">
      <w:pPr>
        <w:pStyle w:val="Heading1"/>
        <w:ind w:right="7"/>
      </w:pPr>
      <w:r>
        <w:t xml:space="preserve">SCHEDULE A-2 – MEDICAID DIRECT PROGRAM </w:t>
      </w:r>
    </w:p>
    <w:p w14:paraId="2E1BE98C" w14:textId="77777777" w:rsidR="00F413D8" w:rsidRDefault="00F413D8" w:rsidP="00F413D8">
      <w:pPr>
        <w:spacing w:after="0" w:line="259" w:lineRule="auto"/>
        <w:ind w:left="50" w:firstLine="0"/>
        <w:jc w:val="center"/>
      </w:pPr>
      <w:r>
        <w:rPr>
          <w:b/>
        </w:rPr>
        <w:t xml:space="preserve"> </w:t>
      </w:r>
    </w:p>
    <w:p w14:paraId="7FDB5880" w14:textId="77777777" w:rsidR="00F413D8" w:rsidRDefault="00F413D8" w:rsidP="00F413D8">
      <w:pPr>
        <w:pStyle w:val="Heading2"/>
        <w:ind w:right="9"/>
        <w:jc w:val="center"/>
      </w:pPr>
      <w:r>
        <w:rPr>
          <w:rFonts w:ascii="Times New Roman" w:eastAsia="Times New Roman" w:hAnsi="Times New Roman" w:cs="Times New Roman"/>
          <w:b/>
          <w:sz w:val="20"/>
          <w:u w:val="single" w:color="000000"/>
        </w:rPr>
        <w:t>MEDICAID DIRECT CONTRACT PROVIDER REQUIREMENTS</w:t>
      </w:r>
      <w:r>
        <w:rPr>
          <w:rFonts w:ascii="Times New Roman" w:eastAsia="Times New Roman" w:hAnsi="Times New Roman" w:cs="Times New Roman"/>
          <w:b/>
          <w:sz w:val="20"/>
        </w:rPr>
        <w:t xml:space="preserve"> </w:t>
      </w:r>
    </w:p>
    <w:p w14:paraId="1CDF32FE" w14:textId="77777777" w:rsidR="00F413D8" w:rsidRDefault="00F413D8" w:rsidP="00F413D8">
      <w:pPr>
        <w:spacing w:after="0" w:line="259" w:lineRule="auto"/>
        <w:ind w:left="0" w:firstLine="0"/>
      </w:pPr>
      <w:r>
        <w:rPr>
          <w:b/>
        </w:rPr>
        <w:t xml:space="preserve"> </w:t>
      </w:r>
    </w:p>
    <w:p w14:paraId="39B403EE" w14:textId="77777777" w:rsidR="00F413D8" w:rsidRDefault="00F413D8" w:rsidP="00F413D8">
      <w:pPr>
        <w:spacing w:after="0"/>
        <w:ind w:left="10" w:right="8"/>
      </w:pPr>
      <w:r>
        <w:t xml:space="preserve">This Schedule sets forth special provisions that are specific to the North Carolina Medicaid Direct Program. The Medicaid Direct Contract requirements set out in this Schedule are intended to reflect the requirements of the Prepaid Inpatient Health Plan (Partners) and shall be understood to be automatically updated to conform and comply with the Medicaid Direct Contract in the event that the Medicaid Direct Contract is revised. </w:t>
      </w:r>
      <w:r>
        <w:rPr>
          <w:b/>
        </w:rPr>
        <w:t xml:space="preserve"> </w:t>
      </w:r>
    </w:p>
    <w:p w14:paraId="4A078A24" w14:textId="77777777" w:rsidR="00F413D8" w:rsidRDefault="00F413D8" w:rsidP="00F413D8">
      <w:pPr>
        <w:spacing w:after="0" w:line="259" w:lineRule="auto"/>
        <w:ind w:left="0" w:firstLine="0"/>
      </w:pPr>
      <w:r>
        <w:rPr>
          <w:b/>
        </w:rPr>
        <w:t xml:space="preserve"> </w:t>
      </w:r>
    </w:p>
    <w:p w14:paraId="1E4B6843" w14:textId="77777777" w:rsidR="00F413D8" w:rsidRDefault="00F413D8" w:rsidP="00F413D8">
      <w:pPr>
        <w:spacing w:after="0" w:line="259" w:lineRule="auto"/>
        <w:ind w:left="370"/>
      </w:pPr>
      <w:r>
        <w:rPr>
          <w:b/>
        </w:rPr>
        <w:t>1.</w:t>
      </w:r>
      <w:r>
        <w:rPr>
          <w:rFonts w:ascii="Arial" w:eastAsia="Arial" w:hAnsi="Arial" w:cs="Arial"/>
          <w:b/>
        </w:rPr>
        <w:t xml:space="preserve"> </w:t>
      </w:r>
      <w:r>
        <w:rPr>
          <w:b/>
          <w:u w:val="single" w:color="000000"/>
        </w:rPr>
        <w:t>Definitions:</w:t>
      </w:r>
      <w:r>
        <w:rPr>
          <w:b/>
        </w:rPr>
        <w:t xml:space="preserve"> </w:t>
      </w:r>
    </w:p>
    <w:p w14:paraId="4DEB9C5E" w14:textId="77777777" w:rsidR="00F413D8" w:rsidRDefault="00F413D8" w:rsidP="00F413D8">
      <w:pPr>
        <w:spacing w:after="0" w:line="259" w:lineRule="auto"/>
        <w:ind w:left="0" w:firstLine="0"/>
      </w:pPr>
      <w:r>
        <w:rPr>
          <w:b/>
        </w:rPr>
        <w:t xml:space="preserve"> </w:t>
      </w:r>
    </w:p>
    <w:p w14:paraId="62DAADAB" w14:textId="77777777" w:rsidR="00F413D8" w:rsidRDefault="00F413D8" w:rsidP="00F413D8">
      <w:pPr>
        <w:ind w:left="370" w:right="8"/>
      </w:pPr>
      <w:r>
        <w:t xml:space="preserve">Unless otherwise specified herein, the following definitions apply to this Contract: </w:t>
      </w:r>
    </w:p>
    <w:p w14:paraId="7A456C0F" w14:textId="77777777" w:rsidR="00F413D8" w:rsidRDefault="00F413D8" w:rsidP="00F413D8">
      <w:pPr>
        <w:ind w:left="715" w:right="8"/>
      </w:pPr>
      <w:r>
        <w:rPr>
          <w:b/>
        </w:rPr>
        <w:t xml:space="preserve">Advance Directive: </w:t>
      </w:r>
      <w:r>
        <w:t>Has the same meaning as Advance Directive as defined in 42 C.F.R. § 489.100 and includes advance instructions for mental health treatment as defined in Part 2 of Article 3 of Chapter 122C of the General Statutes.</w:t>
      </w:r>
      <w:r>
        <w:rPr>
          <w:b/>
        </w:rPr>
        <w:t xml:space="preserve">  </w:t>
      </w:r>
    </w:p>
    <w:p w14:paraId="544F6DB7" w14:textId="77777777" w:rsidR="00F413D8" w:rsidRDefault="00F413D8" w:rsidP="00F413D8">
      <w:pPr>
        <w:ind w:left="715" w:right="8"/>
      </w:pPr>
      <w:r>
        <w:rPr>
          <w:b/>
        </w:rPr>
        <w:t xml:space="preserve">Advanced Medical Home (AMH): </w:t>
      </w:r>
      <w:r>
        <w:t>State-designated primary care practices that have attested to meeting standards necessary to provide local care management services.</w:t>
      </w:r>
      <w:r>
        <w:rPr>
          <w:b/>
        </w:rPr>
        <w:t xml:space="preserve"> </w:t>
      </w:r>
    </w:p>
    <w:p w14:paraId="0630DF79" w14:textId="77777777" w:rsidR="00F413D8" w:rsidRDefault="00F413D8" w:rsidP="00F413D8">
      <w:pPr>
        <w:ind w:left="715" w:right="8"/>
      </w:pPr>
      <w:r>
        <w:rPr>
          <w:b/>
        </w:rPr>
        <w:t>Advanced Medical Home Plus (AMH+)</w:t>
      </w:r>
      <w:r>
        <w:t xml:space="preserve">: Primary care practices certified by the Department as AMH Tier 3 practices, whose providers have experience delivering primary care services to the BH I/DD Tailored Plan eligible population or can otherwise demonstrate strong competency to serve that population and have been certified by the State (prior to BH I/DD Tailored Plan launch) or BH I/DD Tailored Plan(s) (after launch) as such. </w:t>
      </w:r>
      <w:r>
        <w:rPr>
          <w:b/>
        </w:rPr>
        <w:t xml:space="preserve"> </w:t>
      </w:r>
    </w:p>
    <w:p w14:paraId="1BF9DE34" w14:textId="77777777" w:rsidR="00F413D8" w:rsidRDefault="00F413D8" w:rsidP="00F413D8">
      <w:pPr>
        <w:ind w:left="715" w:right="8"/>
      </w:pPr>
      <w:r>
        <w:rPr>
          <w:b/>
        </w:rPr>
        <w:t>Adverse Benefit Determination:</w:t>
      </w:r>
      <w:r>
        <w:t xml:space="preserve"> Has the same meaning as Adverse Benefit Determination as defined in 42 C.F.R. § 438.400.  </w:t>
      </w:r>
      <w:r>
        <w:rPr>
          <w:b/>
        </w:rPr>
        <w:t xml:space="preserve"> </w:t>
      </w:r>
    </w:p>
    <w:p w14:paraId="5BCE4209" w14:textId="77777777" w:rsidR="00F413D8" w:rsidRDefault="00F413D8" w:rsidP="00F413D8">
      <w:pPr>
        <w:ind w:left="715" w:right="8"/>
      </w:pPr>
      <w:r>
        <w:rPr>
          <w:b/>
        </w:rPr>
        <w:t xml:space="preserve">Alcohol and Drug Abuse Treatment Center (ADATC): </w:t>
      </w:r>
      <w:r>
        <w:t>State-operated treatment center that provides inpatient treatment, psychiatric stabilization, and medical detoxification for adults with substance use and other co-occurring mental health diagnoses to prepare for ongoing community-based treatment and recovery.</w:t>
      </w:r>
      <w:r>
        <w:rPr>
          <w:b/>
        </w:rPr>
        <w:t xml:space="preserve"> </w:t>
      </w:r>
    </w:p>
    <w:p w14:paraId="12C8489C" w14:textId="77777777" w:rsidR="00F413D8" w:rsidRDefault="00F413D8" w:rsidP="00F413D8">
      <w:pPr>
        <w:spacing w:after="152"/>
        <w:ind w:left="715" w:right="8"/>
      </w:pPr>
      <w:r>
        <w:rPr>
          <w:b/>
        </w:rPr>
        <w:t>Allocation Letter:</w:t>
      </w:r>
      <w:r>
        <w:t xml:space="preserve"> Letter by which the D specific state or federal funds to the PIHP and specifies the binding terms and conditions for using those funds. </w:t>
      </w:r>
      <w:r>
        <w:rPr>
          <w:b/>
        </w:rPr>
        <w:t xml:space="preserve"> </w:t>
      </w:r>
    </w:p>
    <w:p w14:paraId="28964D62" w14:textId="77777777" w:rsidR="00F413D8" w:rsidRDefault="00F413D8" w:rsidP="00F413D8">
      <w:pPr>
        <w:ind w:left="715" w:right="8"/>
      </w:pPr>
      <w:r>
        <w:rPr>
          <w:b/>
        </w:rPr>
        <w:t>Amendment:</w:t>
      </w:r>
      <w:r>
        <w:t xml:space="preserve"> Any change to the terms of a contract, including terms incorporated by reference, that modifies the fee schedules. A change required by federal or State law, rule, regulation, administrative hearing, or court order or by the PHIP Contract is not an amendment. </w:t>
      </w:r>
    </w:p>
    <w:p w14:paraId="292371BC" w14:textId="77777777" w:rsidR="00F413D8" w:rsidRDefault="00F413D8" w:rsidP="00F413D8">
      <w:pPr>
        <w:ind w:left="715" w:right="8"/>
      </w:pPr>
      <w:r>
        <w:rPr>
          <w:b/>
        </w:rPr>
        <w:t>American Society of Addiction Medicine (ASAM) criteria</w:t>
      </w:r>
      <w:r>
        <w:t>: Evidence-based guidelines for placement, continued stay, and transfer/discharge for the treatment of adolescents and adults with addiction and co-occurring conditions.</w:t>
      </w:r>
      <w:r>
        <w:rPr>
          <w:b/>
        </w:rPr>
        <w:t xml:space="preserve"> </w:t>
      </w:r>
    </w:p>
    <w:p w14:paraId="4FCEF790" w14:textId="77777777" w:rsidR="00F413D8" w:rsidRDefault="00F413D8" w:rsidP="00F413D8">
      <w:pPr>
        <w:ind w:left="715" w:right="8"/>
      </w:pPr>
      <w:r>
        <w:rPr>
          <w:b/>
        </w:rPr>
        <w:t>Appeal:</w:t>
      </w:r>
      <w:r>
        <w:t xml:space="preserve"> Has the same meaning as Appeal as defined in 42 CFR § 438.400(b). </w:t>
      </w:r>
      <w:r>
        <w:rPr>
          <w:b/>
        </w:rPr>
        <w:t xml:space="preserve"> </w:t>
      </w:r>
    </w:p>
    <w:p w14:paraId="51FC26FA" w14:textId="77777777" w:rsidR="00F413D8" w:rsidRDefault="00F413D8" w:rsidP="00F413D8">
      <w:pPr>
        <w:ind w:left="715" w:right="8"/>
      </w:pPr>
      <w:r>
        <w:rPr>
          <w:b/>
        </w:rPr>
        <w:t xml:space="preserve">Authorized Representative: </w:t>
      </w:r>
      <w:r>
        <w:t xml:space="preserve">An individual, Provider or organization designated by a Member, or authorized by law or court order, to act on their behalf in assisting with the individual's participation in the Medicaid Managed Care program. With written consent of the Member, or as otherwise legally authorized, an authorized representative may, for example, request an Appeal, file a Grievance, or request a State Fair Hearing on behalf of the Member with the exception that a Provider cannot request continuation of PIHP benefits. Authorized Representative may be used interchangeably with member wherever a member has a right under this Contract for purposes of exercising a right on behalf of that member.  Sometimes referred to as Legally Responsible Person (LRP). </w:t>
      </w:r>
      <w:r>
        <w:rPr>
          <w:b/>
        </w:rPr>
        <w:t xml:space="preserve"> </w:t>
      </w:r>
    </w:p>
    <w:p w14:paraId="51703297" w14:textId="77777777" w:rsidR="00F413D8" w:rsidRDefault="00F413D8" w:rsidP="00F413D8">
      <w:pPr>
        <w:ind w:left="715" w:right="8"/>
      </w:pPr>
      <w:r>
        <w:rPr>
          <w:b/>
        </w:rPr>
        <w:t>Automated Call Distribution System (ACD):</w:t>
      </w:r>
      <w:r>
        <w:t xml:space="preserve"> An automated call center system that disperses incoming calls of all Members and potential Members to appropriate service line staff. </w:t>
      </w:r>
      <w:r>
        <w:rPr>
          <w:b/>
        </w:rPr>
        <w:t xml:space="preserve"> </w:t>
      </w:r>
    </w:p>
    <w:p w14:paraId="5851A8AA" w14:textId="77777777" w:rsidR="00F413D8" w:rsidRDefault="00F413D8" w:rsidP="00F413D8">
      <w:pPr>
        <w:ind w:left="715" w:right="8"/>
      </w:pPr>
      <w:r>
        <w:rPr>
          <w:b/>
        </w:rPr>
        <w:lastRenderedPageBreak/>
        <w:t>Automated Voice Response System (AVRS):</w:t>
      </w:r>
      <w:r>
        <w:t xml:space="preserve"> An automated system that allows members to perform self-service activities and resolve simple inquiries without the need to interact with an agent. The AVRS interacts with the Member through voice prompts and recognition or numeric prompts.</w:t>
      </w:r>
      <w:r>
        <w:rPr>
          <w:b/>
        </w:rPr>
        <w:t xml:space="preserve"> </w:t>
      </w:r>
    </w:p>
    <w:p w14:paraId="4FC06B7B" w14:textId="77777777" w:rsidR="00F413D8" w:rsidRDefault="00F413D8" w:rsidP="00F413D8">
      <w:pPr>
        <w:ind w:left="715" w:right="8"/>
      </w:pPr>
      <w:r>
        <w:rPr>
          <w:b/>
        </w:rPr>
        <w:t xml:space="preserve">Behavioral Health (BH): </w:t>
      </w:r>
      <w:r>
        <w:t>Mental health and substance use disorder.</w:t>
      </w:r>
      <w:r>
        <w:rPr>
          <w:b/>
        </w:rPr>
        <w:t xml:space="preserve"> </w:t>
      </w:r>
    </w:p>
    <w:p w14:paraId="23E832D7" w14:textId="77777777" w:rsidR="00F413D8" w:rsidRDefault="00F413D8" w:rsidP="00F413D8">
      <w:pPr>
        <w:ind w:left="715" w:right="8"/>
      </w:pPr>
      <w:r>
        <w:rPr>
          <w:b/>
        </w:rPr>
        <w:t>Behavioral Health Crisis Line</w:t>
      </w:r>
      <w:r>
        <w:t xml:space="preserve">: A confidential, toll-free service line available twenty-four (24) hours a day, seven (7) days a week, every day of the year to Members which provides emergency referral with immediate access to trained, skilled, licensed BH professionals who provide assistance for any type of BH issue the Member may be experiencing and offers assistance in linking Members to supportive available community resources. </w:t>
      </w:r>
      <w:r>
        <w:rPr>
          <w:b/>
        </w:rPr>
        <w:t xml:space="preserve"> </w:t>
      </w:r>
    </w:p>
    <w:p w14:paraId="1DF31DD3" w14:textId="77777777" w:rsidR="00F413D8" w:rsidRDefault="00F413D8" w:rsidP="00F413D8">
      <w:pPr>
        <w:ind w:left="715" w:right="8"/>
      </w:pPr>
      <w:r>
        <w:rPr>
          <w:b/>
        </w:rPr>
        <w:t>Behavioral Health Crisis Referral System (BHCRS)</w:t>
      </w:r>
      <w:r>
        <w:t>: A secure web-based application that connects a statewide network of facilities that make referrals (Referring Facilities) with facilities that offer inpatient or facility-based treatment (Receiving Facilities) to assist facilities in timely and appropriate placement of individuals experiencing a BH crisis.</w:t>
      </w:r>
      <w:r>
        <w:rPr>
          <w:b/>
        </w:rPr>
        <w:t xml:space="preserve"> </w:t>
      </w:r>
    </w:p>
    <w:p w14:paraId="12CBF894" w14:textId="77777777" w:rsidR="00F413D8" w:rsidRDefault="00F413D8" w:rsidP="00F413D8">
      <w:pPr>
        <w:spacing w:after="116" w:line="261" w:lineRule="auto"/>
        <w:ind w:right="81"/>
      </w:pPr>
      <w:r>
        <w:rPr>
          <w:b/>
        </w:rPr>
        <w:t>Behavioral Health and Intellectual/Developmental Disability Tailored Plan (BH I/DD Tailored Plan):</w:t>
      </w:r>
      <w:r>
        <w:t xml:space="preserve"> Has the same meaning as BH I/DD Tailored Plan as defined in N.C. Gen. Stat. § 108D-1(4).</w:t>
      </w:r>
      <w:r>
        <w:rPr>
          <w:b/>
        </w:rPr>
        <w:t xml:space="preserve"> </w:t>
      </w:r>
    </w:p>
    <w:p w14:paraId="360BFFD6" w14:textId="77777777" w:rsidR="00F413D8" w:rsidRDefault="00F413D8" w:rsidP="00F413D8">
      <w:pPr>
        <w:ind w:left="715" w:right="8"/>
      </w:pPr>
      <w:r>
        <w:rPr>
          <w:b/>
        </w:rPr>
        <w:t xml:space="preserve">Beneficiary: </w:t>
      </w:r>
      <w:r>
        <w:t>An individual who is enrolled in the North Carolina Medicaid or NC Health Choice programs but who may or may not be enrolled in the Medicaid Managed Care program.</w:t>
      </w:r>
      <w:r>
        <w:rPr>
          <w:b/>
        </w:rPr>
        <w:t xml:space="preserve"> </w:t>
      </w:r>
    </w:p>
    <w:p w14:paraId="056285D2" w14:textId="77777777" w:rsidR="00F413D8" w:rsidRDefault="00F413D8" w:rsidP="00F413D8">
      <w:pPr>
        <w:ind w:left="715" w:right="8"/>
      </w:pPr>
      <w:r>
        <w:rPr>
          <w:b/>
        </w:rPr>
        <w:t>Beneficiary with Special Health Care Needs:</w:t>
      </w:r>
      <w:r>
        <w:t xml:space="preserve"> Populations who have or are at increased risk of having a chronic illness and/or a physical, developmental, behavioral, or emotional condition and who also require health and related services of a type or amount beyond that usually expected for individuals of similar age. This includes but is not limited to individuals with HIV/AIDS; an SMI, I/DD or SUD diagnosis; Chronic Pain; Opioid Addiction; or receiving Innovations or TBI waiver services.</w:t>
      </w:r>
      <w:r>
        <w:rPr>
          <w:b/>
        </w:rPr>
        <w:t xml:space="preserve">  </w:t>
      </w:r>
    </w:p>
    <w:p w14:paraId="2FB46AEF" w14:textId="77777777" w:rsidR="00F413D8" w:rsidRDefault="00F413D8" w:rsidP="00F413D8">
      <w:pPr>
        <w:ind w:left="715" w:right="8"/>
      </w:pPr>
      <w:r>
        <w:rPr>
          <w:b/>
        </w:rPr>
        <w:t>Business Associate Agreement (BAA):</w:t>
      </w:r>
      <w:r>
        <w:t xml:space="preserve"> Under the Health Insurance Portability and Accountability Act (HIPAA) of 1996, the written agreement between a HIPAA-covered entity and HIPAA Business Associate, as defined in 45 C.F.R. 160.103. </w:t>
      </w:r>
      <w:r>
        <w:rPr>
          <w:b/>
        </w:rPr>
        <w:t xml:space="preserve"> </w:t>
      </w:r>
    </w:p>
    <w:p w14:paraId="37771BA8" w14:textId="77777777" w:rsidR="00F413D8" w:rsidRDefault="00F413D8" w:rsidP="00F413D8">
      <w:pPr>
        <w:ind w:left="715" w:right="8"/>
      </w:pPr>
      <w:r>
        <w:rPr>
          <w:b/>
        </w:rPr>
        <w:t>Business Day:</w:t>
      </w:r>
      <w:r>
        <w:t xml:space="preserve"> Business days are defined as traditional State workdays, Monday – Friday and includes traditional work hours 8:00 AM – 5:00 PM EST. North Carolina State holidays are excluded. A list of North Carolina State Holidays is located at the following link, accurate as of the date of execution of this Contract: </w:t>
      </w:r>
      <w:hyperlink r:id="rId13">
        <w:r>
          <w:rPr>
            <w:color w:val="0000FF"/>
            <w:u w:val="single" w:color="0000FF"/>
          </w:rPr>
          <w:t>https://oshr.nc.gov/state</w:t>
        </w:r>
      </w:hyperlink>
      <w:hyperlink r:id="rId14">
        <w:r>
          <w:rPr>
            <w:color w:val="0000FF"/>
            <w:u w:val="single" w:color="0000FF"/>
          </w:rPr>
          <w:t>-</w:t>
        </w:r>
      </w:hyperlink>
      <w:hyperlink r:id="rId15">
        <w:r>
          <w:rPr>
            <w:color w:val="0000FF"/>
            <w:u w:val="single" w:color="0000FF"/>
          </w:rPr>
          <w:t>employee</w:t>
        </w:r>
      </w:hyperlink>
      <w:hyperlink r:id="rId16"/>
      <w:hyperlink r:id="rId17">
        <w:r>
          <w:rPr>
            <w:color w:val="0000FF"/>
            <w:u w:val="single" w:color="0000FF"/>
          </w:rPr>
          <w:t>resources/benefits/leave/holidays</w:t>
        </w:r>
      </w:hyperlink>
      <w:hyperlink r:id="rId18">
        <w:r>
          <w:t>.</w:t>
        </w:r>
      </w:hyperlink>
      <w:r>
        <w:t xml:space="preserve"> </w:t>
      </w:r>
      <w:r>
        <w:rPr>
          <w:b/>
        </w:rPr>
        <w:t xml:space="preserve"> </w:t>
      </w:r>
    </w:p>
    <w:p w14:paraId="6F6CC4C9" w14:textId="77777777" w:rsidR="00F413D8" w:rsidRDefault="00F413D8" w:rsidP="00F413D8">
      <w:pPr>
        <w:ind w:left="715" w:right="8"/>
      </w:pPr>
      <w:r>
        <w:rPr>
          <w:b/>
        </w:rPr>
        <w:t>Calendar Day:</w:t>
      </w:r>
      <w:r>
        <w:t xml:space="preserve"> Includes the time from midnight to midnight each day, and all days in a month, including weekends and holidays. Unless otherwise specified within the Contract, days are tracked as Calendar Days.</w:t>
      </w:r>
      <w:r>
        <w:rPr>
          <w:b/>
        </w:rPr>
        <w:t xml:space="preserve"> </w:t>
      </w:r>
    </w:p>
    <w:p w14:paraId="3AC63B2C" w14:textId="77777777" w:rsidR="00F413D8" w:rsidRDefault="00F413D8" w:rsidP="00F413D8">
      <w:pPr>
        <w:spacing w:after="137"/>
        <w:ind w:left="715" w:right="8"/>
      </w:pPr>
      <w:r>
        <w:rPr>
          <w:b/>
        </w:rPr>
        <w:t xml:space="preserve">Care Coordination: </w:t>
      </w:r>
      <w:r>
        <w:t>The act of organizing Member care activities and sharing information among all the participants involved with a Member’s care to achieve safer and more effective care. Through organized care coordination, Members’ needs and preferences are known ahead of time and communicated at the right time to the right people to provide safe, appropriate, and effective care addressing the member’s clinical needs and unmet health related resource needs.</w:t>
      </w:r>
      <w:r>
        <w:rPr>
          <w:b/>
        </w:rPr>
        <w:t xml:space="preserve"> </w:t>
      </w:r>
    </w:p>
    <w:p w14:paraId="61D8CD0A" w14:textId="77777777" w:rsidR="00F413D8" w:rsidRDefault="00F413D8" w:rsidP="00F413D8">
      <w:pPr>
        <w:spacing w:after="155"/>
        <w:ind w:left="715" w:right="8"/>
      </w:pPr>
      <w:r>
        <w:rPr>
          <w:b/>
        </w:rPr>
        <w:t xml:space="preserve">Care Management: </w:t>
      </w:r>
      <w:r>
        <w:t>Team-based, person-centered approach to effectively managing patients’ medical, social, and behavioral conditions. Care Management shall include, at a minimum, the following:</w:t>
      </w:r>
      <w:r>
        <w:rPr>
          <w:b/>
        </w:rPr>
        <w:t xml:space="preserve"> </w:t>
      </w:r>
    </w:p>
    <w:p w14:paraId="553EF277" w14:textId="77777777" w:rsidR="00F413D8" w:rsidRDefault="00F413D8" w:rsidP="00F413D8">
      <w:pPr>
        <w:numPr>
          <w:ilvl w:val="0"/>
          <w:numId w:val="6"/>
        </w:numPr>
        <w:spacing w:after="0"/>
        <w:ind w:right="8" w:hanging="360"/>
      </w:pPr>
      <w:r>
        <w:t xml:space="preserve">High-risk care management (e.g., high utilizers / high-cost beneficiaries); </w:t>
      </w:r>
    </w:p>
    <w:p w14:paraId="6AE8A668" w14:textId="77777777" w:rsidR="00F413D8" w:rsidRDefault="00F413D8" w:rsidP="00F413D8">
      <w:pPr>
        <w:numPr>
          <w:ilvl w:val="0"/>
          <w:numId w:val="6"/>
        </w:numPr>
        <w:spacing w:after="0"/>
        <w:ind w:right="8" w:hanging="360"/>
      </w:pPr>
      <w:r>
        <w:t xml:space="preserve">Care Needs Screening; </w:t>
      </w:r>
    </w:p>
    <w:p w14:paraId="7A44C230" w14:textId="77777777" w:rsidR="00F413D8" w:rsidRDefault="00F413D8" w:rsidP="00F413D8">
      <w:pPr>
        <w:numPr>
          <w:ilvl w:val="0"/>
          <w:numId w:val="6"/>
        </w:numPr>
        <w:spacing w:after="0"/>
        <w:ind w:right="8" w:hanging="360"/>
      </w:pPr>
      <w:r>
        <w:t xml:space="preserve">Identification of members in need of care management; </w:t>
      </w:r>
    </w:p>
    <w:p w14:paraId="3ADAA68C" w14:textId="77777777" w:rsidR="00F413D8" w:rsidRDefault="00F413D8" w:rsidP="00F413D8">
      <w:pPr>
        <w:numPr>
          <w:ilvl w:val="0"/>
          <w:numId w:val="6"/>
        </w:numPr>
        <w:spacing w:after="0"/>
        <w:ind w:right="8" w:hanging="360"/>
      </w:pPr>
      <w:r>
        <w:t xml:space="preserve">Development of Care Plans (across priority populations); </w:t>
      </w:r>
    </w:p>
    <w:p w14:paraId="71340D1E" w14:textId="77777777" w:rsidR="00F413D8" w:rsidRDefault="00F413D8" w:rsidP="00F413D8">
      <w:pPr>
        <w:numPr>
          <w:ilvl w:val="0"/>
          <w:numId w:val="6"/>
        </w:numPr>
        <w:spacing w:after="0"/>
        <w:ind w:right="8" w:hanging="360"/>
      </w:pPr>
      <w:r>
        <w:t xml:space="preserve">Development of comprehensive assessments (across priority populations); </w:t>
      </w:r>
    </w:p>
    <w:p w14:paraId="74E823F1" w14:textId="77777777" w:rsidR="00F413D8" w:rsidRDefault="00F413D8" w:rsidP="00F413D8">
      <w:pPr>
        <w:numPr>
          <w:ilvl w:val="0"/>
          <w:numId w:val="6"/>
        </w:numPr>
        <w:spacing w:after="0"/>
        <w:ind w:right="8" w:hanging="360"/>
      </w:pPr>
      <w:r>
        <w:t xml:space="preserve">Transitional Care Management:  Management of member needs during transitions of care and care transitions (e.g., from hospital to home);  </w:t>
      </w:r>
    </w:p>
    <w:p w14:paraId="08B7D20F" w14:textId="77777777" w:rsidR="00F413D8" w:rsidRDefault="00F413D8" w:rsidP="00F413D8">
      <w:pPr>
        <w:numPr>
          <w:ilvl w:val="0"/>
          <w:numId w:val="6"/>
        </w:numPr>
        <w:spacing w:after="0"/>
        <w:ind w:right="8" w:hanging="360"/>
      </w:pPr>
      <w:r>
        <w:t xml:space="preserve">Care Management for special populations (including pregnant women and children at-risk of physical, development, or socio-emotional delay); </w:t>
      </w:r>
    </w:p>
    <w:p w14:paraId="0F024685" w14:textId="77777777" w:rsidR="00F413D8" w:rsidRDefault="00F413D8" w:rsidP="00F413D8">
      <w:pPr>
        <w:numPr>
          <w:ilvl w:val="0"/>
          <w:numId w:val="6"/>
        </w:numPr>
        <w:spacing w:after="0"/>
        <w:ind w:right="8" w:hanging="360"/>
      </w:pPr>
      <w:r>
        <w:t xml:space="preserve">Chronic care management (e.g., management of multiple chronic conditions); </w:t>
      </w:r>
    </w:p>
    <w:p w14:paraId="65581137" w14:textId="77777777" w:rsidR="00F413D8" w:rsidRDefault="00F413D8" w:rsidP="00F413D8">
      <w:pPr>
        <w:numPr>
          <w:ilvl w:val="0"/>
          <w:numId w:val="6"/>
        </w:numPr>
        <w:spacing w:after="0"/>
        <w:ind w:right="8" w:hanging="360"/>
      </w:pPr>
      <w:r>
        <w:t xml:space="preserve">Coordination of services (e.g., appointment/wellness reminders and social services coordination/referrals); </w:t>
      </w:r>
    </w:p>
    <w:p w14:paraId="7E994DF5" w14:textId="77777777" w:rsidR="00F413D8" w:rsidRDefault="00F413D8" w:rsidP="00F413D8">
      <w:pPr>
        <w:numPr>
          <w:ilvl w:val="0"/>
          <w:numId w:val="6"/>
        </w:numPr>
        <w:spacing w:after="0"/>
        <w:ind w:right="8" w:hanging="360"/>
      </w:pPr>
      <w:r>
        <w:t xml:space="preserve">Management of unmet health-related resource needs and high-risk social environments; </w:t>
      </w:r>
    </w:p>
    <w:p w14:paraId="5A50AE2F" w14:textId="77777777" w:rsidR="00F413D8" w:rsidRDefault="00F413D8" w:rsidP="00F413D8">
      <w:pPr>
        <w:numPr>
          <w:ilvl w:val="0"/>
          <w:numId w:val="6"/>
        </w:numPr>
        <w:spacing w:after="0"/>
        <w:ind w:right="8" w:hanging="360"/>
      </w:pPr>
      <w:r>
        <w:t xml:space="preserve">Management of high-cost procedures (e.g., transplant, specialty drugs); </w:t>
      </w:r>
    </w:p>
    <w:p w14:paraId="6437166A" w14:textId="77777777" w:rsidR="00F413D8" w:rsidRDefault="00F413D8" w:rsidP="00F413D8">
      <w:pPr>
        <w:numPr>
          <w:ilvl w:val="0"/>
          <w:numId w:val="6"/>
        </w:numPr>
        <w:spacing w:after="0"/>
        <w:ind w:right="8" w:hanging="360"/>
      </w:pPr>
      <w:r>
        <w:lastRenderedPageBreak/>
        <w:t xml:space="preserve">Management of rare diseases (e.g., transplant, specialty drugs);  </w:t>
      </w:r>
    </w:p>
    <w:p w14:paraId="3063DC71" w14:textId="77777777" w:rsidR="00F413D8" w:rsidRDefault="00F413D8" w:rsidP="00F413D8">
      <w:pPr>
        <w:numPr>
          <w:ilvl w:val="0"/>
          <w:numId w:val="6"/>
        </w:numPr>
        <w:spacing w:after="0"/>
        <w:ind w:right="8" w:hanging="360"/>
      </w:pPr>
      <w:r>
        <w:t xml:space="preserve">Management of medication-related clinical services which promote appropriate medication use and adherence, drug therapy monitoring for effectiveness, medication related adverse effects; and </w:t>
      </w:r>
    </w:p>
    <w:p w14:paraId="020C9F2A" w14:textId="77777777" w:rsidR="00F413D8" w:rsidRDefault="00F413D8" w:rsidP="00F413D8">
      <w:pPr>
        <w:numPr>
          <w:ilvl w:val="0"/>
          <w:numId w:val="6"/>
        </w:numPr>
        <w:ind w:right="8" w:hanging="360"/>
      </w:pPr>
      <w:r>
        <w:t xml:space="preserve">Development and deployment of population health programs. </w:t>
      </w:r>
    </w:p>
    <w:p w14:paraId="3942C601" w14:textId="77777777" w:rsidR="00F413D8" w:rsidRDefault="00F413D8" w:rsidP="00F413D8">
      <w:pPr>
        <w:ind w:left="715" w:right="8"/>
      </w:pPr>
      <w:r>
        <w:rPr>
          <w:b/>
        </w:rPr>
        <w:t>Care Management Agency (CMA)</w:t>
      </w:r>
      <w:r>
        <w:t xml:space="preserve">: Provider organization with experience delivering BH, I/DD, and/or TBI services to the BH I/DD Tailored Plan eligible population that will hold primary responsibility for providing integrated, whole-person care management to BH I/DD Tailored Plan members assigned to it, under the Tailored Care Management model as certified by the State (prior to BH I/DD Tailored Plan launch) or BH I/DD Tailored Plan(s) (after launch). </w:t>
      </w:r>
      <w:r>
        <w:rPr>
          <w:b/>
        </w:rPr>
        <w:t xml:space="preserve"> </w:t>
      </w:r>
    </w:p>
    <w:p w14:paraId="51B2F399" w14:textId="77777777" w:rsidR="00F413D8" w:rsidRDefault="00F413D8" w:rsidP="00F413D8">
      <w:pPr>
        <w:ind w:left="715" w:right="8"/>
      </w:pPr>
      <w:r>
        <w:rPr>
          <w:b/>
        </w:rPr>
        <w:t xml:space="preserve">Care Management Comprehensive Assessment: </w:t>
      </w:r>
      <w:r>
        <w:t xml:space="preserve">A person-centered assessment of a Member’s health care needs, functional needs, accessibility needs, strengths and supports, goals and other characteristics that will inform the Member’s ongoing Care Plan and treatment.   </w:t>
      </w:r>
      <w:r>
        <w:rPr>
          <w:b/>
        </w:rPr>
        <w:t xml:space="preserve"> </w:t>
      </w:r>
    </w:p>
    <w:p w14:paraId="59382041" w14:textId="77777777" w:rsidR="00F413D8" w:rsidRDefault="00F413D8" w:rsidP="00F413D8">
      <w:pPr>
        <w:ind w:left="715" w:right="8"/>
      </w:pPr>
      <w:r>
        <w:rPr>
          <w:b/>
        </w:rPr>
        <w:t xml:space="preserve">Care Management for At-Risk Children: </w:t>
      </w:r>
      <w:r>
        <w:t xml:space="preserve">Care management services provided to a subset of the Medicaid population ages 0-5 identified as being “high-risk.” </w:t>
      </w:r>
      <w:r>
        <w:rPr>
          <w:b/>
        </w:rPr>
        <w:t xml:space="preserve"> </w:t>
      </w:r>
    </w:p>
    <w:p w14:paraId="593A3820" w14:textId="77777777" w:rsidR="00F413D8" w:rsidRDefault="00F413D8" w:rsidP="00F413D8">
      <w:pPr>
        <w:ind w:left="715" w:right="8"/>
      </w:pPr>
      <w:r>
        <w:rPr>
          <w:b/>
        </w:rPr>
        <w:t xml:space="preserve">Care Management for High-Risk Pregnant Women: </w:t>
      </w:r>
      <w:r>
        <w:t>Care management services provided to a subset of the Medicaid population who is pregnant and identified as “high-risk” by Providers, local health departments (LHDs), social service agencies, Standard Plans, and/or BH/IDD Standard Plans and/or PIHP</w:t>
      </w:r>
      <w:r>
        <w:rPr>
          <w:b/>
        </w:rPr>
        <w:t xml:space="preserve">. </w:t>
      </w:r>
    </w:p>
    <w:p w14:paraId="29880DA6" w14:textId="77777777" w:rsidR="00F413D8" w:rsidRDefault="00F413D8" w:rsidP="00F413D8">
      <w:pPr>
        <w:spacing w:after="0"/>
        <w:ind w:left="715" w:right="8"/>
      </w:pPr>
      <w:r>
        <w:rPr>
          <w:b/>
        </w:rPr>
        <w:t xml:space="preserve">Care Plan: </w:t>
      </w:r>
      <w:r>
        <w:t xml:space="preserve">A written individualized person-centered plan of care for Members with BH needs, that is developed using a collaborative approach led by the Member or their guardian when appropriate, incorporates the results of the Care </w:t>
      </w:r>
    </w:p>
    <w:p w14:paraId="638073F7" w14:textId="77777777" w:rsidR="00F413D8" w:rsidRDefault="00F413D8" w:rsidP="00F413D8">
      <w:pPr>
        <w:ind w:left="715" w:right="8"/>
      </w:pPr>
      <w:r>
        <w:t>Management Comprehensive Assessment, and identifies the Member’s desired outcomes and the training, therapies, services, strategies, and formal and informal supports needed for the member to achieve those outcomes.</w:t>
      </w:r>
      <w:r>
        <w:rPr>
          <w:b/>
        </w:rPr>
        <w:t xml:space="preserve"> </w:t>
      </w:r>
    </w:p>
    <w:p w14:paraId="51EDC2B1" w14:textId="77777777" w:rsidR="00F413D8" w:rsidRDefault="00F413D8" w:rsidP="00F413D8">
      <w:pPr>
        <w:ind w:left="715" w:right="8"/>
      </w:pPr>
      <w:r>
        <w:rPr>
          <w:b/>
        </w:rPr>
        <w:t>Care Transitions:</w:t>
      </w:r>
      <w:r>
        <w:t xml:space="preserve"> The process of assisting a Member to transition to a different care setting or through a life stage that results in or requires a modification of services (e.g., school-related transitions).</w:t>
      </w:r>
      <w:r>
        <w:rPr>
          <w:b/>
        </w:rPr>
        <w:t xml:space="preserve"> </w:t>
      </w:r>
    </w:p>
    <w:p w14:paraId="2952D2B9" w14:textId="77777777" w:rsidR="00F413D8" w:rsidRDefault="00F413D8" w:rsidP="00F413D8">
      <w:pPr>
        <w:ind w:left="715" w:right="8"/>
      </w:pPr>
      <w:r>
        <w:rPr>
          <w:b/>
        </w:rPr>
        <w:t>Caregivers</w:t>
      </w:r>
      <w:r>
        <w:t>: Family members, friends or neighbors who provide unpaid assistance to a person with a chronic illness or disabling condition.</w:t>
      </w:r>
      <w:r>
        <w:rPr>
          <w:b/>
        </w:rPr>
        <w:t xml:space="preserve"> </w:t>
      </w:r>
    </w:p>
    <w:p w14:paraId="696AD58D" w14:textId="77777777" w:rsidR="00F413D8" w:rsidRDefault="00F413D8" w:rsidP="00F413D8">
      <w:pPr>
        <w:ind w:left="715" w:right="8"/>
      </w:pPr>
      <w:r>
        <w:rPr>
          <w:b/>
        </w:rPr>
        <w:t xml:space="preserve">Carved Out Services: </w:t>
      </w:r>
      <w:r>
        <w:t>Services provided by Children's Developmental Services Agency and Local Education Agencies</w:t>
      </w:r>
      <w:r>
        <w:rPr>
          <w:b/>
        </w:rPr>
        <w:t xml:space="preserve"> </w:t>
      </w:r>
    </w:p>
    <w:p w14:paraId="428F73F7" w14:textId="77777777" w:rsidR="00F413D8" w:rsidRDefault="00F413D8" w:rsidP="00F413D8">
      <w:pPr>
        <w:ind w:left="715" w:right="8"/>
      </w:pPr>
      <w:r>
        <w:rPr>
          <w:b/>
        </w:rPr>
        <w:t>Child and Adolescent Level of Care Utilization System (CALOCUS):</w:t>
      </w:r>
      <w:r>
        <w:t xml:space="preserve"> A level of care assessment tool that measures a child or adolescent’s current clinical needs to determine the intensity of mental health and SUD services required. The Department has authorized the use of the CALOCUS for mental health services only. </w:t>
      </w:r>
      <w:r>
        <w:rPr>
          <w:b/>
        </w:rPr>
        <w:t xml:space="preserve"> </w:t>
      </w:r>
    </w:p>
    <w:p w14:paraId="14609A3B" w14:textId="77777777" w:rsidR="00F413D8" w:rsidRDefault="00F413D8" w:rsidP="00F413D8">
      <w:pPr>
        <w:spacing w:after="0"/>
        <w:ind w:left="715" w:right="8"/>
      </w:pPr>
      <w:r>
        <w:rPr>
          <w:b/>
        </w:rPr>
        <w:t xml:space="preserve">Child and Adolescent Needs and Strengths (CANS): </w:t>
      </w:r>
      <w:r>
        <w:t xml:space="preserve">A Multi-Purpose tool developed for children and adolescent BH and </w:t>
      </w:r>
    </w:p>
    <w:p w14:paraId="5909988F" w14:textId="77777777" w:rsidR="00F413D8" w:rsidRDefault="00F413D8" w:rsidP="00F413D8">
      <w:pPr>
        <w:ind w:left="715" w:right="8"/>
      </w:pPr>
      <w:r>
        <w:t>developmental services to support decision making, including level of care and service planning; facilitate quality improvement initiatives; and allow for the monitoring of outcomes of services.</w:t>
      </w:r>
      <w:r>
        <w:rPr>
          <w:b/>
        </w:rPr>
        <w:t xml:space="preserve"> </w:t>
      </w:r>
    </w:p>
    <w:p w14:paraId="602E7898" w14:textId="77777777" w:rsidR="00F413D8" w:rsidRDefault="00F413D8" w:rsidP="00F413D8">
      <w:pPr>
        <w:ind w:left="715" w:right="8"/>
      </w:pPr>
      <w:r>
        <w:rPr>
          <w:b/>
        </w:rPr>
        <w:t>Child/Adolescent Psychiatrist:</w:t>
      </w:r>
      <w:r>
        <w:t xml:space="preserve"> A physician who has completed an ACGME-accredited child/adolescent psychiatry fellowship and/or is board certified or has board-diplomate status as a child/adolescent psychiatrist.</w:t>
      </w:r>
      <w:r>
        <w:rPr>
          <w:b/>
        </w:rPr>
        <w:t xml:space="preserve"> </w:t>
      </w:r>
    </w:p>
    <w:p w14:paraId="71D54678" w14:textId="77777777" w:rsidR="00F413D8" w:rsidRDefault="00F413D8" w:rsidP="00F413D8">
      <w:pPr>
        <w:ind w:left="715" w:right="8"/>
      </w:pPr>
      <w:r>
        <w:rPr>
          <w:b/>
        </w:rPr>
        <w:t>Children with Complex Needs:</w:t>
      </w:r>
      <w:r>
        <w:t xml:space="preserve"> Medicaid eligible children ages five (5) through twenty (20) with a developmental disability (including Intellectual Disability and/or Autism Spectrum Disorder) and a mental health disorder, who are at risk of not being able to enter or remain in a community setting. The term “at risk” is defined for this purpose as acts or behaviors that present a substantial risk of harm to the child or to others. </w:t>
      </w:r>
      <w:r>
        <w:rPr>
          <w:b/>
        </w:rPr>
        <w:t xml:space="preserve"> </w:t>
      </w:r>
    </w:p>
    <w:p w14:paraId="1DFD4EF9" w14:textId="77777777" w:rsidR="00F413D8" w:rsidRDefault="00F413D8" w:rsidP="00F413D8">
      <w:pPr>
        <w:spacing w:after="137"/>
        <w:ind w:left="715" w:right="8"/>
      </w:pPr>
      <w:r>
        <w:rPr>
          <w:b/>
        </w:rPr>
        <w:t>Child and Family Team:</w:t>
      </w:r>
      <w:r>
        <w:t xml:space="preserve"> Group consisting of a child/youth receiving services, parent/caregiver/guardian, and other community supports as determined by the child/youth and/or their parent/caregiver/guardian. The Child and Family Team is responsible for creating, implementing, and updating an individualized child and family plan on the child/youth’s needs. Child and Family team may include extended family members, community members, and individuals involved in the child/youth’s education, care, and support.</w:t>
      </w:r>
      <w:r>
        <w:rPr>
          <w:b/>
        </w:rPr>
        <w:t xml:space="preserve"> </w:t>
      </w:r>
    </w:p>
    <w:p w14:paraId="19CB7728" w14:textId="77777777" w:rsidR="00F413D8" w:rsidRDefault="00F413D8" w:rsidP="00F413D8">
      <w:pPr>
        <w:ind w:left="715" w:right="8"/>
      </w:pPr>
      <w:r>
        <w:rPr>
          <w:b/>
        </w:rPr>
        <w:t xml:space="preserve">Children with Medical Complexity (CMC): </w:t>
      </w:r>
      <w:r>
        <w:t>Also known as “complex chronic” or “medically complex,” children who have multiple significant chronic health problems that affect multiple organ systems and result in functional limitations, high health care need or utilization, and often the need for or use of medical technology.</w:t>
      </w:r>
      <w:r>
        <w:rPr>
          <w:b/>
        </w:rPr>
        <w:t xml:space="preserve"> </w:t>
      </w:r>
    </w:p>
    <w:p w14:paraId="2DA7050F" w14:textId="77777777" w:rsidR="00F413D8" w:rsidRDefault="00F413D8" w:rsidP="00F413D8">
      <w:pPr>
        <w:ind w:left="715" w:right="8"/>
      </w:pPr>
      <w:r>
        <w:rPr>
          <w:b/>
        </w:rPr>
        <w:t xml:space="preserve">Choice Counseling: </w:t>
      </w:r>
      <w:r>
        <w:t>Has the same meaning as Choice Counseling</w:t>
      </w:r>
      <w:r>
        <w:rPr>
          <w:b/>
        </w:rPr>
        <w:t xml:space="preserve"> </w:t>
      </w:r>
      <w:r>
        <w:t>as defined in 42 C.F.R. § 438.2.</w:t>
      </w:r>
      <w:r>
        <w:rPr>
          <w:b/>
        </w:rPr>
        <w:t xml:space="preserve"> </w:t>
      </w:r>
    </w:p>
    <w:p w14:paraId="7B79EDE2" w14:textId="77777777" w:rsidR="00F413D8" w:rsidRDefault="00F413D8" w:rsidP="00F413D8">
      <w:pPr>
        <w:ind w:left="715" w:right="8"/>
      </w:pPr>
      <w:r>
        <w:rPr>
          <w:b/>
        </w:rPr>
        <w:lastRenderedPageBreak/>
        <w:t>Civil Monetary Penalty</w:t>
      </w:r>
      <w:r>
        <w:t>: Financial penalties authorized or required to be imposed by States under federal requirements for certain conduct as set forth in 42 C.F.R. § 438.700.</w:t>
      </w:r>
      <w:r>
        <w:rPr>
          <w:b/>
        </w:rPr>
        <w:t xml:space="preserve"> </w:t>
      </w:r>
    </w:p>
    <w:p w14:paraId="0FA7E45A" w14:textId="77777777" w:rsidR="00F413D8" w:rsidRDefault="00F413D8" w:rsidP="00F413D8">
      <w:pPr>
        <w:spacing w:after="0"/>
        <w:ind w:left="715" w:right="8"/>
      </w:pPr>
      <w:r>
        <w:rPr>
          <w:b/>
        </w:rPr>
        <w:t>Claim</w:t>
      </w:r>
      <w:r>
        <w:t xml:space="preserve">: A request for payment by a healthcare Provider to an insurer, including a PIHP, for rendered services. Also refers to </w:t>
      </w:r>
    </w:p>
    <w:p w14:paraId="36EFFDE1" w14:textId="77777777" w:rsidR="00F413D8" w:rsidRDefault="00F413D8" w:rsidP="00F413D8">
      <w:pPr>
        <w:spacing w:after="0"/>
        <w:ind w:left="715" w:right="8"/>
      </w:pPr>
      <w:r>
        <w:t xml:space="preserve">(1) a bill for services, (2) a line item of service, or (3) all services for one beneficiary within a bill, as referenced at 42 CFR </w:t>
      </w:r>
    </w:p>
    <w:p w14:paraId="2FEB6885" w14:textId="77777777" w:rsidR="00F413D8" w:rsidRDefault="00F413D8" w:rsidP="00F413D8">
      <w:pPr>
        <w:spacing w:after="127" w:line="252" w:lineRule="auto"/>
        <w:ind w:left="720" w:firstLine="0"/>
        <w:jc w:val="both"/>
      </w:pPr>
      <w:r>
        <w:t>§447.45(b). Claims may be filed for professional, institutional, or other appropriate transactions in conformance with existing laws (e.g., HIPAA) and using relevant industry standards (e.g., ASC X12N, NCPDP) and typically include information on the patient, Provider, diagnoses, procedures performed, or services rendered, and related charges.</w:t>
      </w:r>
      <w:r>
        <w:rPr>
          <w:b/>
        </w:rPr>
        <w:t xml:space="preserve"> </w:t>
      </w:r>
    </w:p>
    <w:p w14:paraId="7515909A" w14:textId="77777777" w:rsidR="00F413D8" w:rsidRDefault="00F413D8" w:rsidP="00F413D8">
      <w:pPr>
        <w:ind w:left="715" w:right="8"/>
      </w:pPr>
      <w:r>
        <w:rPr>
          <w:b/>
        </w:rPr>
        <w:t>Claim Adjudication:</w:t>
      </w:r>
      <w:r>
        <w:t xml:space="preserve"> The process of paying Claims submitted or denying them after comparing the claim data elements to the benefit or coverage requirements.</w:t>
      </w:r>
      <w:r>
        <w:rPr>
          <w:b/>
        </w:rPr>
        <w:t xml:space="preserve"> </w:t>
      </w:r>
    </w:p>
    <w:p w14:paraId="57595F6D" w14:textId="77777777" w:rsidR="00F413D8" w:rsidRDefault="00F413D8" w:rsidP="00F413D8">
      <w:pPr>
        <w:ind w:left="715" w:right="8"/>
      </w:pPr>
      <w:r>
        <w:rPr>
          <w:b/>
        </w:rPr>
        <w:t xml:space="preserve">Claim Adjudication Date: </w:t>
      </w:r>
      <w:r>
        <w:t xml:space="preserve">The date the PIHP or its Subcontractor processed a Claim for determination of payment, acceptance, denial, or rejection. </w:t>
      </w:r>
      <w:r>
        <w:rPr>
          <w:b/>
        </w:rPr>
        <w:t xml:space="preserve"> </w:t>
      </w:r>
    </w:p>
    <w:p w14:paraId="1AAEBFA0" w14:textId="77777777" w:rsidR="00F413D8" w:rsidRDefault="00F413D8" w:rsidP="00F413D8">
      <w:pPr>
        <w:ind w:left="715" w:right="8"/>
      </w:pPr>
      <w:r>
        <w:rPr>
          <w:b/>
        </w:rPr>
        <w:t xml:space="preserve">Clean Claim: </w:t>
      </w:r>
      <w:r>
        <w:t>A Claim submitted to a PIHP by a Participating Provider which can be processed without obtaining additional information from the Participating Provider or their authorized representative in order to adjudicate the Claim. Pursuant to 42 CFR § 447.45(b), Clean Claim does not include a claim from a service provider who is under investigation for fraud or abuse or a claim under review for medical necessity.</w:t>
      </w:r>
      <w:r>
        <w:rPr>
          <w:b/>
        </w:rPr>
        <w:t xml:space="preserve"> </w:t>
      </w:r>
    </w:p>
    <w:p w14:paraId="3CFA2D99" w14:textId="77777777" w:rsidR="00F413D8" w:rsidRDefault="00F413D8" w:rsidP="00F413D8">
      <w:pPr>
        <w:ind w:left="715" w:right="8"/>
      </w:pPr>
      <w:r>
        <w:rPr>
          <w:b/>
        </w:rPr>
        <w:t>Clinically Integrated Network (CIN) or Other Partner:</w:t>
      </w:r>
      <w:r>
        <w:t xml:space="preserve"> Entities with which Provider practices choose to partner to share responsibility for specific functions and capabilities required to operate as an AMH+ practice or CMA.</w:t>
      </w:r>
      <w:r>
        <w:rPr>
          <w:b/>
        </w:rPr>
        <w:t xml:space="preserve"> </w:t>
      </w:r>
    </w:p>
    <w:p w14:paraId="64B42391" w14:textId="77777777" w:rsidR="00F413D8" w:rsidRDefault="00F413D8" w:rsidP="00F413D8">
      <w:pPr>
        <w:ind w:left="715" w:right="8"/>
      </w:pPr>
      <w:r>
        <w:rPr>
          <w:b/>
        </w:rPr>
        <w:t xml:space="preserve">Closed Loop Referral: </w:t>
      </w:r>
      <w:r>
        <w:t xml:space="preserve">The capacity to know whether a Member accessed the social services to which they were referred. </w:t>
      </w:r>
      <w:r>
        <w:rPr>
          <w:b/>
        </w:rPr>
        <w:t xml:space="preserve"> </w:t>
      </w:r>
    </w:p>
    <w:p w14:paraId="6DC55B79" w14:textId="77777777" w:rsidR="00F413D8" w:rsidRDefault="00F413D8" w:rsidP="00F413D8">
      <w:pPr>
        <w:ind w:left="715" w:right="8"/>
      </w:pPr>
      <w:r>
        <w:rPr>
          <w:b/>
        </w:rPr>
        <w:t>Closed Network:</w:t>
      </w:r>
      <w:r>
        <w:t xml:space="preserve"> Has the same meaning as Closed Network defined in N.C. Gen. Stat. § 108D-1(6).</w:t>
      </w:r>
      <w:r>
        <w:rPr>
          <w:b/>
        </w:rPr>
        <w:t xml:space="preserve"> </w:t>
      </w:r>
    </w:p>
    <w:p w14:paraId="47531D14" w14:textId="77777777" w:rsidR="00F413D8" w:rsidRDefault="00F413D8" w:rsidP="00F413D8">
      <w:pPr>
        <w:ind w:left="715" w:right="8"/>
      </w:pPr>
      <w:r>
        <w:rPr>
          <w:b/>
        </w:rPr>
        <w:t>Community Alternatives Program for Children (CAP/C)</w:t>
      </w:r>
      <w:r>
        <w:t xml:space="preserve">: A North Carolina Medicaid 1915(c) waiver program that provides home- and community-based services to medically fragile children who are at risk for institutionalization in a nursing home because of their medical needs (4141.R06.00; the approved waiver document is available at the following link, accurate as of the date of execution of this Contract: </w:t>
      </w:r>
      <w:hyperlink r:id="rId19">
        <w:r>
          <w:rPr>
            <w:color w:val="0000FF"/>
            <w:u w:val="single" w:color="0000FF"/>
          </w:rPr>
          <w:t>https://www.medicaid.gov/medicaid/section</w:t>
        </w:r>
      </w:hyperlink>
      <w:hyperlink r:id="rId20">
        <w:r>
          <w:rPr>
            <w:color w:val="0000FF"/>
            <w:u w:val="single" w:color="0000FF"/>
          </w:rPr>
          <w:t>-</w:t>
        </w:r>
      </w:hyperlink>
      <w:hyperlink r:id="rId21">
        <w:r>
          <w:rPr>
            <w:color w:val="0000FF"/>
            <w:u w:val="single" w:color="0000FF"/>
          </w:rPr>
          <w:t>1115</w:t>
        </w:r>
      </w:hyperlink>
      <w:hyperlink r:id="rId22">
        <w:r>
          <w:rPr>
            <w:color w:val="0000FF"/>
            <w:u w:val="single" w:color="0000FF"/>
          </w:rPr>
          <w:t>-</w:t>
        </w:r>
      </w:hyperlink>
      <w:hyperlink r:id="rId23">
        <w:r>
          <w:rPr>
            <w:color w:val="0000FF"/>
            <w:u w:val="single" w:color="0000FF"/>
          </w:rPr>
          <w:t>demo/demonstration</w:t>
        </w:r>
      </w:hyperlink>
      <w:hyperlink r:id="rId24"/>
      <w:hyperlink r:id="rId25">
        <w:r>
          <w:rPr>
            <w:color w:val="0000FF"/>
            <w:u w:val="single" w:color="0000FF"/>
          </w:rPr>
          <w:t>and</w:t>
        </w:r>
      </w:hyperlink>
      <w:hyperlink r:id="rId26">
        <w:r>
          <w:rPr>
            <w:color w:val="0000FF"/>
            <w:u w:val="single" w:color="0000FF"/>
          </w:rPr>
          <w:t>-</w:t>
        </w:r>
      </w:hyperlink>
      <w:hyperlink r:id="rId27">
        <w:r>
          <w:rPr>
            <w:color w:val="0000FF"/>
            <w:u w:val="single" w:color="0000FF"/>
          </w:rPr>
          <w:t>waiver</w:t>
        </w:r>
      </w:hyperlink>
      <w:hyperlink r:id="rId28">
        <w:r>
          <w:rPr>
            <w:color w:val="0000FF"/>
            <w:u w:val="single" w:color="0000FF"/>
          </w:rPr>
          <w:t>-</w:t>
        </w:r>
      </w:hyperlink>
      <w:hyperlink r:id="rId29">
        <w:r>
          <w:rPr>
            <w:color w:val="0000FF"/>
            <w:u w:val="single" w:color="0000FF"/>
          </w:rPr>
          <w:t>list/?entry=8233</w:t>
        </w:r>
      </w:hyperlink>
      <w:hyperlink r:id="rId30">
        <w:r>
          <w:t xml:space="preserve"> </w:t>
        </w:r>
      </w:hyperlink>
      <w:r>
        <w:t>).</w:t>
      </w:r>
      <w:r>
        <w:rPr>
          <w:b/>
        </w:rPr>
        <w:t xml:space="preserve"> </w:t>
      </w:r>
    </w:p>
    <w:p w14:paraId="5A8F664D" w14:textId="77777777" w:rsidR="00F413D8" w:rsidRDefault="00F413D8" w:rsidP="00F413D8">
      <w:pPr>
        <w:ind w:left="715" w:right="8"/>
      </w:pPr>
      <w:r>
        <w:rPr>
          <w:b/>
        </w:rPr>
        <w:t>Community Alternatives Program for Disabled Adults (CAP/DA):</w:t>
      </w:r>
      <w:r>
        <w:t xml:space="preserve"> A North Carolina Medicaid 1915(c) waiver program that allows seniors and disabled adults ages eighteen (18) and older to receive support services in their own home, as an alternative to nursing home placement; the approved waiver document is available at the following link, accurate as of the date of execution of this Contract: </w:t>
      </w:r>
      <w:hyperlink r:id="rId31">
        <w:r>
          <w:rPr>
            <w:color w:val="0000FF"/>
            <w:u w:val="single" w:color="0000FF"/>
          </w:rPr>
          <w:t>https://www.medicaid.gov/medicaid/section</w:t>
        </w:r>
      </w:hyperlink>
      <w:hyperlink r:id="rId32">
        <w:r>
          <w:rPr>
            <w:color w:val="0000FF"/>
            <w:u w:val="single" w:color="0000FF"/>
          </w:rPr>
          <w:t>-</w:t>
        </w:r>
      </w:hyperlink>
      <w:hyperlink r:id="rId33">
        <w:r>
          <w:rPr>
            <w:color w:val="0000FF"/>
            <w:u w:val="single" w:color="0000FF"/>
          </w:rPr>
          <w:t>1115</w:t>
        </w:r>
      </w:hyperlink>
      <w:hyperlink r:id="rId34">
        <w:r>
          <w:rPr>
            <w:color w:val="0000FF"/>
            <w:u w:val="single" w:color="0000FF"/>
          </w:rPr>
          <w:t>-</w:t>
        </w:r>
      </w:hyperlink>
      <w:hyperlink r:id="rId35">
        <w:r>
          <w:rPr>
            <w:color w:val="0000FF"/>
            <w:u w:val="single" w:color="0000FF"/>
          </w:rPr>
          <w:t>demo/demonstration</w:t>
        </w:r>
      </w:hyperlink>
      <w:hyperlink r:id="rId36">
        <w:r>
          <w:rPr>
            <w:color w:val="0000FF"/>
            <w:u w:val="single" w:color="0000FF"/>
          </w:rPr>
          <w:t>-</w:t>
        </w:r>
      </w:hyperlink>
      <w:hyperlink r:id="rId37">
        <w:r>
          <w:rPr>
            <w:color w:val="0000FF"/>
            <w:u w:val="single" w:color="0000FF"/>
          </w:rPr>
          <w:t>and</w:t>
        </w:r>
      </w:hyperlink>
      <w:hyperlink r:id="rId38">
        <w:r>
          <w:rPr>
            <w:color w:val="0000FF"/>
            <w:u w:val="single" w:color="0000FF"/>
          </w:rPr>
          <w:t>-</w:t>
        </w:r>
      </w:hyperlink>
      <w:hyperlink r:id="rId39">
        <w:r>
          <w:rPr>
            <w:color w:val="0000FF"/>
            <w:u w:val="single" w:color="0000FF"/>
          </w:rPr>
          <w:t>waiver</w:t>
        </w:r>
      </w:hyperlink>
      <w:hyperlink r:id="rId40"/>
      <w:hyperlink r:id="rId41">
        <w:r>
          <w:rPr>
            <w:color w:val="0000FF"/>
            <w:u w:val="single" w:color="0000FF"/>
          </w:rPr>
          <w:t>list/?entry=8232</w:t>
        </w:r>
      </w:hyperlink>
      <w:hyperlink r:id="rId42">
        <w:r>
          <w:t>.</w:t>
        </w:r>
      </w:hyperlink>
      <w:r>
        <w:rPr>
          <w:b/>
        </w:rPr>
        <w:t xml:space="preserve"> </w:t>
      </w:r>
    </w:p>
    <w:p w14:paraId="4A54703D" w14:textId="77777777" w:rsidR="00F413D8" w:rsidRDefault="00F413D8" w:rsidP="00F413D8">
      <w:pPr>
        <w:ind w:left="715" w:right="8"/>
      </w:pPr>
      <w:r>
        <w:rPr>
          <w:b/>
        </w:rPr>
        <w:t>Community Collaboratives:</w:t>
      </w:r>
      <w:r>
        <w:t xml:space="preserve"> Local and regional convenings of county agencies, community-based organizations, nonprofits, Members, relatives/ natural supports, health care Providers, and peers that meet regularly to identify and address community needs through coordinated efforts and system planning.</w:t>
      </w:r>
      <w:r>
        <w:rPr>
          <w:b/>
        </w:rPr>
        <w:t xml:space="preserve"> </w:t>
      </w:r>
    </w:p>
    <w:p w14:paraId="2462ACF4" w14:textId="77777777" w:rsidR="00F413D8" w:rsidRDefault="00F413D8" w:rsidP="00F413D8">
      <w:pPr>
        <w:ind w:left="715" w:right="8"/>
      </w:pPr>
      <w:r>
        <w:rPr>
          <w:b/>
        </w:rPr>
        <w:t>Community Integration Plan (CIP):</w:t>
      </w:r>
      <w:r>
        <w:t xml:space="preserve"> A planning document completed as part of the diversion process that documents that community integration planning occurred and indicates which residential option and other services were chosen by the Member and/or their relatives or guardian.</w:t>
      </w:r>
      <w:r>
        <w:rPr>
          <w:b/>
        </w:rPr>
        <w:t xml:space="preserve"> </w:t>
      </w:r>
    </w:p>
    <w:p w14:paraId="7891C97B" w14:textId="77777777" w:rsidR="00F413D8" w:rsidRDefault="00F413D8" w:rsidP="00F413D8">
      <w:pPr>
        <w:ind w:left="715" w:right="8"/>
      </w:pPr>
      <w:r>
        <w:rPr>
          <w:b/>
        </w:rPr>
        <w:t xml:space="preserve">Compatible Medicaid NCCI Methodologies: </w:t>
      </w:r>
      <w:r>
        <w:t>The six (6) NCCI Methodologies used in the Medicare Part B program and determined by CMS as compatible methodologies for claims filed in Medicaid: (1) a methodology with procedure-to procedure edits for practitioner and ambulatory surgical center services; (2) a methodology with procedure-to-procedure edits for outpatient services in hospitals (including emergency department, observation, and hospital laboratory services); (3) a methodology with procedure-to-procedure edits for durable medical equipment; (4) a methodology with medically unlikely edits for practitioner and ambulatory surgical center services; (5) a methodology with medically unlikely edits for outpatient services in hospitals; and (6) a methodology with medically unlikely edits for durable medical equipment. Although the Medicare methodologies are compatible for Medicaid, the actual edits used are not identical between programs.</w:t>
      </w:r>
      <w:r>
        <w:rPr>
          <w:b/>
        </w:rPr>
        <w:t xml:space="preserve"> </w:t>
      </w:r>
    </w:p>
    <w:p w14:paraId="0BEB6068" w14:textId="77777777" w:rsidR="00F413D8" w:rsidRDefault="00F413D8" w:rsidP="00F413D8">
      <w:pPr>
        <w:ind w:left="715" w:right="8"/>
      </w:pPr>
      <w:r>
        <w:rPr>
          <w:b/>
        </w:rPr>
        <w:t>Conflict of Interest</w:t>
      </w:r>
      <w:r>
        <w:t xml:space="preserve">: Impermissible actual situations or circumstances through which the PIHP, or entities or individuals closely affiliated with the PIHP, will derive, or reasonably may be perceived as deriving, direct financial or other pecuniary benefit from its performance of this Contract other than through the compensation received according to the Contract for </w:t>
      </w:r>
      <w:r>
        <w:lastRenderedPageBreak/>
        <w:t xml:space="preserve">performance of the Contract, or that might impair, or reasonably be perceived as impairing, the PIHP’s ability to perform this Contract in the best interests of the State. </w:t>
      </w:r>
      <w:r>
        <w:rPr>
          <w:b/>
        </w:rPr>
        <w:t xml:space="preserve"> </w:t>
      </w:r>
    </w:p>
    <w:p w14:paraId="5FDE3ED6" w14:textId="77777777" w:rsidR="00F413D8" w:rsidRDefault="00F413D8" w:rsidP="00F413D8">
      <w:pPr>
        <w:ind w:left="715" w:right="8"/>
      </w:pPr>
      <w:r>
        <w:rPr>
          <w:b/>
        </w:rPr>
        <w:t>Contract:</w:t>
      </w:r>
      <w:r>
        <w:t xml:space="preserve"> A written agreement between an insurer and a Medicaid-enrolled provider for the provision of health care services by the provider on an in-network basis. </w:t>
      </w:r>
    </w:p>
    <w:p w14:paraId="6C1D7566" w14:textId="77777777" w:rsidR="00F413D8" w:rsidRDefault="00F413D8" w:rsidP="00F413D8">
      <w:pPr>
        <w:ind w:left="715" w:right="8"/>
      </w:pPr>
      <w:r>
        <w:rPr>
          <w:b/>
        </w:rPr>
        <w:t>Contractor</w:t>
      </w:r>
      <w:r>
        <w:t>: The entity contracted to perform the services and requirements defined under this Contract. The Contractor is a PIHP.</w:t>
      </w:r>
      <w:r>
        <w:rPr>
          <w:b/>
        </w:rPr>
        <w:t xml:space="preserve"> </w:t>
      </w:r>
    </w:p>
    <w:p w14:paraId="412DCC35" w14:textId="77777777" w:rsidR="00F413D8" w:rsidRDefault="00F413D8" w:rsidP="00F413D8">
      <w:pPr>
        <w:spacing w:after="159"/>
        <w:ind w:left="715" w:right="8"/>
      </w:pPr>
      <w:r>
        <w:rPr>
          <w:b/>
        </w:rPr>
        <w:t>Contract Year:</w:t>
      </w:r>
      <w:r>
        <w:t xml:space="preserve"> As specified in Section III.A., the period beginning with when the PIHP begins providing services under this Contract until the next June 30</w:t>
      </w:r>
      <w:r>
        <w:rPr>
          <w:vertAlign w:val="superscript"/>
        </w:rPr>
        <w:t>th</w:t>
      </w:r>
      <w:r>
        <w:t xml:space="preserve"> and each subsequent twelve-month period thereafter. </w:t>
      </w:r>
      <w:r>
        <w:rPr>
          <w:b/>
        </w:rPr>
        <w:t xml:space="preserve"> </w:t>
      </w:r>
    </w:p>
    <w:p w14:paraId="14FFD45D" w14:textId="77777777" w:rsidR="00F413D8" w:rsidRDefault="00F413D8" w:rsidP="00F413D8">
      <w:pPr>
        <w:ind w:left="715" w:right="8"/>
      </w:pPr>
      <w:r>
        <w:rPr>
          <w:b/>
        </w:rPr>
        <w:t>Credentialing:</w:t>
      </w:r>
      <w:r>
        <w:t xml:space="preserve"> The approach to collecting and verifying Provider qualifications (e.g., the Provider’s training and education, licensure, liability record); and determining, for Medicaid Managed Care and State-funded Services, whether to allow the Provider to be included in a PIHP’s Closed Network, subject to certain Department requirements.</w:t>
      </w:r>
      <w:r>
        <w:rPr>
          <w:b/>
        </w:rPr>
        <w:t xml:space="preserve"> </w:t>
      </w:r>
    </w:p>
    <w:p w14:paraId="3582B5B9" w14:textId="77777777" w:rsidR="00F413D8" w:rsidRDefault="00F413D8" w:rsidP="00F413D8">
      <w:pPr>
        <w:ind w:left="715" w:right="8"/>
      </w:pPr>
      <w:r>
        <w:rPr>
          <w:b/>
        </w:rPr>
        <w:t>Cross Area Service Program (CASP)</w:t>
      </w:r>
      <w:r>
        <w:t>: DMH/DD/SAS designated specialty service program that is funded by the DMH/DD/SAS through federal and/or State funds to provide targeted services to an identified population segment (e.g., pregnant women, families, etc.). A CASP is designated by the Division of MHDDSAS as a result of a critical federal grant initiative or a priority state service initiative</w:t>
      </w:r>
      <w:r>
        <w:rPr>
          <w:b/>
        </w:rPr>
        <w:t xml:space="preserve"> </w:t>
      </w:r>
    </w:p>
    <w:p w14:paraId="72824E0D" w14:textId="77777777" w:rsidR="00F413D8" w:rsidRDefault="00F413D8" w:rsidP="00F413D8">
      <w:pPr>
        <w:ind w:left="715" w:right="8"/>
      </w:pPr>
      <w:r>
        <w:rPr>
          <w:b/>
        </w:rPr>
        <w:t>Cross-over Population</w:t>
      </w:r>
      <w:r>
        <w:t xml:space="preserve">:   Refers to North Carolina Medicaid and NC Health Choice beneficiaries that are enrolled in the NC Medicaid Direct program and will transition to Medicaid Managed Care at a specific date determined by the Department. </w:t>
      </w:r>
      <w:r>
        <w:rPr>
          <w:b/>
        </w:rPr>
        <w:t xml:space="preserve"> </w:t>
      </w:r>
    </w:p>
    <w:p w14:paraId="0BF92C61" w14:textId="77777777" w:rsidR="00F413D8" w:rsidRDefault="00F413D8" w:rsidP="00F413D8">
      <w:pPr>
        <w:ind w:left="715" w:right="8"/>
      </w:pPr>
      <w:r>
        <w:rPr>
          <w:b/>
        </w:rPr>
        <w:t>Cultural and Linguistic Competency (or Culturally and Linguistically Competent):</w:t>
      </w:r>
      <w:r>
        <w:t xml:space="preserve"> The ability to understand, appreciate and interact effectively with people of different cultures and/or beliefs to ensure the needs of individuals are met. The ability to interact effectively with people of different cultures helps to ensure that the needs of all community members are addressed. It also refers to such characteristics as age, gender, sexual orientation, disability, religion, income level, education, geographical location, or profession. Cultural and Linguistic Competency means to be respectful, responsive, and sensitive to the health beliefs, practices, cultural and linguistic needs of diverse populations and groups. </w:t>
      </w:r>
      <w:r>
        <w:rPr>
          <w:b/>
        </w:rPr>
        <w:t xml:space="preserve"> </w:t>
      </w:r>
    </w:p>
    <w:p w14:paraId="71284F31" w14:textId="77777777" w:rsidR="00F413D8" w:rsidRDefault="00F413D8" w:rsidP="00F413D8">
      <w:pPr>
        <w:ind w:left="715" w:right="8"/>
      </w:pPr>
      <w:r>
        <w:rPr>
          <w:b/>
        </w:rPr>
        <w:t>Culturally and Linguistically Appropriate Services (CLAS):</w:t>
      </w:r>
      <w:r>
        <w:t xml:space="preserve"> Services that are respectful of and responsive to individual cultural health beliefs and practices, preferred languages, health literacy levels, and communication needs and employed by all members of an organization (regardless of size) at every point of contact.</w:t>
      </w:r>
      <w:r>
        <w:rPr>
          <w:b/>
        </w:rPr>
        <w:t xml:space="preserve"> </w:t>
      </w:r>
    </w:p>
    <w:p w14:paraId="3272EF5B" w14:textId="77777777" w:rsidR="00F413D8" w:rsidRDefault="00F413D8" w:rsidP="00F413D8">
      <w:pPr>
        <w:ind w:left="715" w:right="8"/>
      </w:pPr>
      <w:r>
        <w:rPr>
          <w:b/>
        </w:rPr>
        <w:t>Date of Payment:</w:t>
      </w:r>
      <w:r>
        <w:t xml:space="preserve"> The point in time following the Claim Adjudication Date when reimbursement is generated for services, either initiated by date of Electronic Funds Transfer (EFT) or processes to generate a paper check.</w:t>
      </w:r>
      <w:r>
        <w:rPr>
          <w:b/>
        </w:rPr>
        <w:t xml:space="preserve"> </w:t>
      </w:r>
    </w:p>
    <w:p w14:paraId="7E5546E7" w14:textId="77777777" w:rsidR="00F413D8" w:rsidRDefault="00F413D8" w:rsidP="00F413D8">
      <w:pPr>
        <w:ind w:left="715" w:right="8"/>
      </w:pPr>
      <w:r>
        <w:rPr>
          <w:b/>
        </w:rPr>
        <w:t>Denied Claim:</w:t>
      </w:r>
      <w:r>
        <w:t xml:space="preserve"> When a PIHP or its Subcontractor refuses to reimburse a Participating Provider for all, or a portion of the services submitted on the Claim.</w:t>
      </w:r>
      <w:r>
        <w:rPr>
          <w:b/>
        </w:rPr>
        <w:t xml:space="preserve">  </w:t>
      </w:r>
    </w:p>
    <w:p w14:paraId="288E0BBF" w14:textId="77777777" w:rsidR="00F413D8" w:rsidRDefault="00F413D8" w:rsidP="00F413D8">
      <w:pPr>
        <w:ind w:left="715" w:right="8"/>
      </w:pPr>
      <w:r>
        <w:rPr>
          <w:b/>
        </w:rPr>
        <w:t>Diversion</w:t>
      </w:r>
      <w:r>
        <w:t xml:space="preserve">: The process of identifying individuals living in the community who are at risk of requiring care in an institutional setting or an adult care home, and providing additional, more intensive supports and services to prevent further deterioration of their condition that could result in placement in an institutional setting or an adult care home.  </w:t>
      </w:r>
      <w:r>
        <w:rPr>
          <w:b/>
        </w:rPr>
        <w:t xml:space="preserve"> </w:t>
      </w:r>
    </w:p>
    <w:p w14:paraId="6C6573BA" w14:textId="77777777" w:rsidR="00F413D8" w:rsidRDefault="00F413D8" w:rsidP="00F413D8">
      <w:pPr>
        <w:ind w:left="715" w:right="8"/>
      </w:pPr>
      <w:r>
        <w:rPr>
          <w:b/>
        </w:rPr>
        <w:t>Dually Eligible for Medicare and Medicaid</w:t>
      </w:r>
      <w:r>
        <w:t xml:space="preserve">: Describes beneficiaries eligible for both Medicare and Medicaid. </w:t>
      </w:r>
      <w:r>
        <w:rPr>
          <w:b/>
        </w:rPr>
        <w:t xml:space="preserve"> </w:t>
      </w:r>
    </w:p>
    <w:p w14:paraId="0B15A281" w14:textId="77777777" w:rsidR="00F413D8" w:rsidRDefault="00F413D8" w:rsidP="00F413D8">
      <w:pPr>
        <w:ind w:left="715" w:right="8"/>
      </w:pPr>
      <w:r>
        <w:rPr>
          <w:b/>
        </w:rPr>
        <w:t xml:space="preserve">Duplicate Claim: </w:t>
      </w:r>
      <w:r>
        <w:t>Any claim submitted by a Participating Provider for the same service provided to an individual on a specified date of service that was included in a previously submitted Claim.</w:t>
      </w:r>
      <w:r>
        <w:rPr>
          <w:b/>
        </w:rPr>
        <w:t xml:space="preserve"> </w:t>
      </w:r>
    </w:p>
    <w:p w14:paraId="5807F31F" w14:textId="77777777" w:rsidR="00F413D8" w:rsidRDefault="00F413D8" w:rsidP="00F413D8">
      <w:pPr>
        <w:ind w:left="715" w:right="8"/>
      </w:pPr>
      <w:r>
        <w:rPr>
          <w:b/>
        </w:rPr>
        <w:t>Durable Medical Equipment (DME):</w:t>
      </w:r>
      <w:r>
        <w:t xml:space="preserve"> Has the same meaning as Durable Medical Equipment as defined in 42 C.F.R. § 414.202.   </w:t>
      </w:r>
      <w:r>
        <w:rPr>
          <w:b/>
        </w:rPr>
        <w:t xml:space="preserve"> </w:t>
      </w:r>
    </w:p>
    <w:p w14:paraId="4406D84F" w14:textId="77777777" w:rsidR="00F413D8" w:rsidRDefault="00F413D8" w:rsidP="00F413D8">
      <w:pPr>
        <w:ind w:left="715" w:right="8"/>
      </w:pPr>
      <w:r>
        <w:rPr>
          <w:b/>
        </w:rPr>
        <w:t>Eastern Band of Cherokee Indians (EBCI:):</w:t>
      </w:r>
      <w:r>
        <w:t xml:space="preserve"> A federally recognized Indian Tribe located in southwestern North Carolina whose members are exempt from Medicaid managed care. </w:t>
      </w:r>
      <w:r>
        <w:rPr>
          <w:b/>
        </w:rPr>
        <w:t xml:space="preserve"> </w:t>
      </w:r>
    </w:p>
    <w:p w14:paraId="55A525B1" w14:textId="77777777" w:rsidR="00F413D8" w:rsidRDefault="00F413D8" w:rsidP="00F413D8">
      <w:pPr>
        <w:ind w:left="715" w:right="8"/>
      </w:pPr>
      <w:r>
        <w:rPr>
          <w:b/>
        </w:rPr>
        <w:t>Eastern Band of Cherokee Indians (EBCI) Tribal Option</w:t>
      </w:r>
      <w:r>
        <w:t xml:space="preserve">. The tribal-designed and operated managed care primary care case management entity option developed collaboratively by the Department and the EBCI. This includes the following counties: Cherokee, Graham, Haywood, Jackson, and Swain Counties. Eligible Members in the following counties may opt in: Buncombe, Clay, Henderson, Macon, Madison, and Transylvania.  </w:t>
      </w:r>
      <w:r>
        <w:rPr>
          <w:b/>
        </w:rPr>
        <w:t xml:space="preserve"> </w:t>
      </w:r>
    </w:p>
    <w:p w14:paraId="3BA3CCB8" w14:textId="77777777" w:rsidR="00F413D8" w:rsidRDefault="00F413D8" w:rsidP="00F413D8">
      <w:pPr>
        <w:spacing w:after="22"/>
        <w:ind w:left="715" w:right="8"/>
      </w:pPr>
      <w:r>
        <w:rPr>
          <w:b/>
        </w:rPr>
        <w:t xml:space="preserve">Emergency Closure: </w:t>
      </w:r>
      <w:r>
        <w:t xml:space="preserve">A closure of licensed residential care facilities that occurs without the facility providing the required </w:t>
      </w:r>
    </w:p>
    <w:p w14:paraId="15F18B62" w14:textId="77777777" w:rsidR="00F413D8" w:rsidRDefault="00F413D8" w:rsidP="00F413D8">
      <w:pPr>
        <w:ind w:left="715" w:right="8"/>
      </w:pPr>
      <w:r>
        <w:lastRenderedPageBreak/>
        <w:t xml:space="preserve">30-day notice to residents and the state (or sixty (60) Calendar Days’ notice as required for I/DD facilities pursuant to N.C.G.S. § 122C-63(b)) as described in posted lawful guidance. </w:t>
      </w:r>
      <w:r>
        <w:rPr>
          <w:b/>
        </w:rPr>
        <w:t xml:space="preserve"> </w:t>
      </w:r>
    </w:p>
    <w:p w14:paraId="6E7CEE96" w14:textId="77777777" w:rsidR="00F413D8" w:rsidRDefault="00F413D8" w:rsidP="00F413D8">
      <w:pPr>
        <w:ind w:left="715" w:right="8"/>
      </w:pPr>
      <w:r>
        <w:rPr>
          <w:b/>
        </w:rPr>
        <w:t>Emergency Medical Condition:</w:t>
      </w:r>
      <w:r>
        <w:t xml:space="preserve"> Has the same meaning as Emergency Medical Condition as defined in 42 C.F.R. § 438.114(a).   </w:t>
      </w:r>
      <w:r>
        <w:rPr>
          <w:b/>
        </w:rPr>
        <w:t xml:space="preserve"> </w:t>
      </w:r>
    </w:p>
    <w:p w14:paraId="49D9F557" w14:textId="77777777" w:rsidR="00F413D8" w:rsidRDefault="00F413D8" w:rsidP="00F413D8">
      <w:pPr>
        <w:ind w:left="715" w:right="8"/>
      </w:pPr>
      <w:r>
        <w:rPr>
          <w:b/>
        </w:rPr>
        <w:t>Emergency Services:</w:t>
      </w:r>
      <w:r>
        <w:t xml:space="preserve"> Has the same meaning as Emergency Services as defined in 42 C.F.R. § 438.114(a).  </w:t>
      </w:r>
      <w:r>
        <w:rPr>
          <w:b/>
        </w:rPr>
        <w:t xml:space="preserve"> </w:t>
      </w:r>
    </w:p>
    <w:p w14:paraId="49A5E664" w14:textId="77777777" w:rsidR="00F413D8" w:rsidRDefault="00F413D8" w:rsidP="00F413D8">
      <w:pPr>
        <w:ind w:left="715" w:right="8"/>
      </w:pPr>
      <w:r>
        <w:rPr>
          <w:b/>
        </w:rPr>
        <w:t>Encounter</w:t>
      </w:r>
      <w:r>
        <w:t xml:space="preserve">: A record of a rendered service provided by a Provider irrespective of whether payment is required. Encounter data typically includes information otherwise present on a Claim. </w:t>
      </w:r>
      <w:r>
        <w:rPr>
          <w:b/>
        </w:rPr>
        <w:t xml:space="preserve"> </w:t>
      </w:r>
    </w:p>
    <w:p w14:paraId="7C8477B8" w14:textId="77777777" w:rsidR="00F413D8" w:rsidRDefault="00F413D8" w:rsidP="00F413D8">
      <w:pPr>
        <w:ind w:left="715" w:right="8"/>
      </w:pPr>
      <w:r>
        <w:rPr>
          <w:b/>
        </w:rPr>
        <w:t>Enrollment:</w:t>
      </w:r>
      <w:r>
        <w:t xml:space="preserve"> The process through which a Beneficiary selects or is auto enrolled to a Standard Plan, BH I/DD Tailored Plan, Medicaid Direct PIHP, Statewide Specialized Foster Care Plan and/or Tribal Option to receive North Carolina Medicaid or NC Health Choice benefits through the Medicaid Managed Care program.</w:t>
      </w:r>
      <w:r>
        <w:rPr>
          <w:b/>
        </w:rPr>
        <w:t xml:space="preserve"> </w:t>
      </w:r>
    </w:p>
    <w:p w14:paraId="00F1D58B" w14:textId="77777777" w:rsidR="00F413D8" w:rsidRDefault="00F413D8" w:rsidP="00F413D8">
      <w:pPr>
        <w:ind w:left="715" w:right="8"/>
      </w:pPr>
      <w:r>
        <w:rPr>
          <w:b/>
        </w:rPr>
        <w:t>Enrollment Broker (EB):</w:t>
      </w:r>
      <w:r>
        <w:t xml:space="preserve"> Has the same meaning as Enrollment Broker as defined in 42 C.F.R. § 438.810(a).   </w:t>
      </w:r>
      <w:r>
        <w:rPr>
          <w:b/>
        </w:rPr>
        <w:t xml:space="preserve"> </w:t>
      </w:r>
    </w:p>
    <w:p w14:paraId="5899E72C" w14:textId="77777777" w:rsidR="00F413D8" w:rsidRDefault="00F413D8" w:rsidP="00F413D8">
      <w:pPr>
        <w:spacing w:after="30"/>
        <w:ind w:left="715" w:right="8"/>
      </w:pPr>
      <w:r>
        <w:rPr>
          <w:b/>
        </w:rPr>
        <w:t xml:space="preserve">Essential Providers: </w:t>
      </w:r>
      <w:r>
        <w:t xml:space="preserve">Federally qualified health centers, rural health centers, free clinics, local health departments, State </w:t>
      </w:r>
    </w:p>
    <w:p w14:paraId="23466D3C" w14:textId="77777777" w:rsidR="00F413D8" w:rsidRDefault="00F413D8" w:rsidP="00F413D8">
      <w:pPr>
        <w:ind w:left="715" w:right="8"/>
      </w:pPr>
      <w:r>
        <w:t>Veteran’s Homes, and any other Providers as designated by the Department in accordance with N.C. Gen. Stat. § 108D22(b).</w:t>
      </w:r>
      <w:r>
        <w:rPr>
          <w:b/>
        </w:rPr>
        <w:t xml:space="preserve"> </w:t>
      </w:r>
    </w:p>
    <w:p w14:paraId="5FD96B77" w14:textId="77777777" w:rsidR="00F413D8" w:rsidRDefault="00F413D8" w:rsidP="00F413D8">
      <w:pPr>
        <w:ind w:left="715" w:right="8"/>
      </w:pPr>
      <w:r>
        <w:rPr>
          <w:b/>
        </w:rPr>
        <w:t>Excluded Person:</w:t>
      </w:r>
      <w:r>
        <w:t xml:space="preserve"> A person or corporate entity who appears on one or more of the Exclusion Lists.</w:t>
      </w:r>
      <w:r>
        <w:rPr>
          <w:b/>
        </w:rPr>
        <w:t xml:space="preserve"> </w:t>
      </w:r>
    </w:p>
    <w:p w14:paraId="32FC97D0" w14:textId="77777777" w:rsidR="00F413D8" w:rsidRDefault="00F413D8" w:rsidP="00F413D8">
      <w:pPr>
        <w:spacing w:after="157"/>
        <w:ind w:left="715" w:right="8"/>
      </w:pPr>
      <w:r>
        <w:rPr>
          <w:b/>
        </w:rPr>
        <w:t xml:space="preserve">Exclusion List: </w:t>
      </w:r>
      <w:r>
        <w:t xml:space="preserve">Lists the PIHP must check to determine the exclusion status of all providers and ensure that the PIHP does not pay federal funds to excluded persons or entities, including: </w:t>
      </w:r>
      <w:r>
        <w:rPr>
          <w:b/>
        </w:rPr>
        <w:t xml:space="preserve"> </w:t>
      </w:r>
    </w:p>
    <w:p w14:paraId="1F58C967" w14:textId="77777777" w:rsidR="00F413D8" w:rsidRDefault="00F413D8" w:rsidP="00F413D8">
      <w:pPr>
        <w:numPr>
          <w:ilvl w:val="0"/>
          <w:numId w:val="7"/>
        </w:numPr>
        <w:spacing w:after="5"/>
        <w:ind w:right="8" w:hanging="360"/>
      </w:pPr>
      <w:r>
        <w:t xml:space="preserve">State Excluded Providers List; </w:t>
      </w:r>
    </w:p>
    <w:p w14:paraId="2C3328CB" w14:textId="77777777" w:rsidR="00F413D8" w:rsidRDefault="00F413D8" w:rsidP="00F413D8">
      <w:pPr>
        <w:numPr>
          <w:ilvl w:val="0"/>
          <w:numId w:val="7"/>
        </w:numPr>
        <w:spacing w:after="0"/>
        <w:ind w:right="8" w:hanging="360"/>
      </w:pPr>
      <w:r>
        <w:t xml:space="preserve">U.S. Department of Health and Human Services, Office of Inspector General’s (HHS-OIG) List of Excluded </w:t>
      </w:r>
    </w:p>
    <w:p w14:paraId="41B0CC50" w14:textId="77777777" w:rsidR="00F413D8" w:rsidRDefault="00F413D8" w:rsidP="00F413D8">
      <w:pPr>
        <w:spacing w:after="0"/>
        <w:ind w:left="1630" w:right="8"/>
      </w:pPr>
      <w:r>
        <w:t xml:space="preserve">Individuals/Entities (LEIE);  </w:t>
      </w:r>
    </w:p>
    <w:p w14:paraId="369AE75D" w14:textId="77777777" w:rsidR="00F413D8" w:rsidRDefault="00F413D8" w:rsidP="00F413D8">
      <w:pPr>
        <w:numPr>
          <w:ilvl w:val="0"/>
          <w:numId w:val="7"/>
        </w:numPr>
        <w:spacing w:after="0"/>
        <w:ind w:right="8" w:hanging="360"/>
      </w:pPr>
      <w:r>
        <w:t xml:space="preserve">The System of Award Management (SAM); </w:t>
      </w:r>
    </w:p>
    <w:p w14:paraId="6FAAAD81" w14:textId="77777777" w:rsidR="00F413D8" w:rsidRDefault="00F413D8" w:rsidP="00F413D8">
      <w:pPr>
        <w:numPr>
          <w:ilvl w:val="0"/>
          <w:numId w:val="7"/>
        </w:numPr>
        <w:spacing w:after="0"/>
        <w:ind w:right="8" w:hanging="360"/>
      </w:pPr>
      <w:r>
        <w:t xml:space="preserve">The Social Security Administration Death Master File (SSADMF);  </w:t>
      </w:r>
    </w:p>
    <w:p w14:paraId="01CF1C16" w14:textId="77777777" w:rsidR="00F413D8" w:rsidRDefault="00F413D8" w:rsidP="00F413D8">
      <w:pPr>
        <w:numPr>
          <w:ilvl w:val="0"/>
          <w:numId w:val="7"/>
        </w:numPr>
        <w:spacing w:after="0"/>
        <w:ind w:right="8" w:hanging="360"/>
      </w:pPr>
      <w:r>
        <w:t xml:space="preserve">To the extent applicable, National Plan and Provider Enumeration System (NPPES); and  </w:t>
      </w:r>
    </w:p>
    <w:p w14:paraId="017532F7" w14:textId="77777777" w:rsidR="00F413D8" w:rsidRDefault="00F413D8" w:rsidP="00F413D8">
      <w:pPr>
        <w:numPr>
          <w:ilvl w:val="0"/>
          <w:numId w:val="7"/>
        </w:numPr>
        <w:ind w:right="8" w:hanging="360"/>
      </w:pPr>
      <w:r>
        <w:t xml:space="preserve">Office of Foreign Assets Control (OFAC). </w:t>
      </w:r>
    </w:p>
    <w:p w14:paraId="0830DF57" w14:textId="77777777" w:rsidR="00F413D8" w:rsidRDefault="00F413D8" w:rsidP="00F413D8">
      <w:pPr>
        <w:ind w:left="715" w:right="8"/>
      </w:pPr>
      <w:r>
        <w:rPr>
          <w:b/>
        </w:rPr>
        <w:t>Exempt Population:</w:t>
      </w:r>
      <w:r>
        <w:t xml:space="preserve"> Beneficiaries in Exempt Populations may voluntarily enroll in Medicaid Managed Care on an opt-in basis if they meet other eligibility requirements for being enrolled in Medicaid Managed Care. Members of Exempt Populations are allowed to opt into Medicaid Managed Care or into NC Medicaid Direct at any time, upon request to the Enrollment Broker.</w:t>
      </w:r>
      <w:r>
        <w:rPr>
          <w:b/>
        </w:rPr>
        <w:t xml:space="preserve"> </w:t>
      </w:r>
    </w:p>
    <w:p w14:paraId="55F4BA28" w14:textId="77777777" w:rsidR="00F413D8" w:rsidRDefault="00F413D8" w:rsidP="00F413D8">
      <w:pPr>
        <w:ind w:left="715" w:right="8"/>
      </w:pPr>
      <w:r>
        <w:rPr>
          <w:b/>
        </w:rPr>
        <w:t>Fee-for-Service:</w:t>
      </w:r>
      <w:r>
        <w:t xml:space="preserve"> A payment model in which Providers are paid for each service provided. NC Medicaid and NC Health Choice’s Fee-for-Service program is also known as NC Medicaid Direct.</w:t>
      </w:r>
      <w:r>
        <w:rPr>
          <w:b/>
        </w:rPr>
        <w:t xml:space="preserve"> </w:t>
      </w:r>
    </w:p>
    <w:p w14:paraId="28966808" w14:textId="77777777" w:rsidR="00F413D8" w:rsidRDefault="00F413D8" w:rsidP="00F413D8">
      <w:pPr>
        <w:ind w:left="715" w:right="8"/>
      </w:pPr>
      <w:r>
        <w:rPr>
          <w:b/>
        </w:rPr>
        <w:t xml:space="preserve">Foster Care: </w:t>
      </w:r>
      <w:r>
        <w:t>Has the same meaning as Foster Care as defined in N.C. Gen. Stat. § 131D-10.2(9).</w:t>
      </w:r>
      <w:r>
        <w:rPr>
          <w:b/>
        </w:rPr>
        <w:t xml:space="preserve"> </w:t>
      </w:r>
    </w:p>
    <w:p w14:paraId="2D21BC3F" w14:textId="77777777" w:rsidR="00F413D8" w:rsidRDefault="00F413D8" w:rsidP="00F413D8">
      <w:pPr>
        <w:spacing w:after="152"/>
        <w:ind w:left="715" w:right="8"/>
      </w:pPr>
      <w:r>
        <w:rPr>
          <w:b/>
        </w:rPr>
        <w:t xml:space="preserve">Grantee: </w:t>
      </w:r>
      <w:r>
        <w:t>The</w:t>
      </w:r>
      <w:r>
        <w:rPr>
          <w:b/>
        </w:rPr>
        <w:t xml:space="preserve"> </w:t>
      </w:r>
      <w:r>
        <w:t xml:space="preserve">State government entity (i.e., </w:t>
      </w:r>
      <w:r>
        <w:rPr>
          <w:u w:val="single" w:color="000000"/>
        </w:rPr>
        <w:t>NC DHHS</w:t>
      </w:r>
      <w:r>
        <w:t>, Division of MHDDSAS) to which a federal grant is awarded, and which is responsible and accountable for the use of the funds provided and for the performance of the grant-supported project or activity.</w:t>
      </w:r>
      <w:r>
        <w:rPr>
          <w:b/>
        </w:rPr>
        <w:t xml:space="preserve"> </w:t>
      </w:r>
    </w:p>
    <w:p w14:paraId="023F7F5A" w14:textId="77777777" w:rsidR="00F413D8" w:rsidRDefault="00F413D8" w:rsidP="00F413D8">
      <w:pPr>
        <w:spacing w:after="152"/>
        <w:ind w:left="715" w:right="8"/>
      </w:pPr>
      <w:r>
        <w:rPr>
          <w:b/>
        </w:rPr>
        <w:t>Grievance:</w:t>
      </w:r>
      <w:r>
        <w:t xml:space="preserve"> As it relates to a Member, has the same meaning as Grievance as defined in 42 C.F.R. § 438.400(b).</w:t>
      </w:r>
      <w:r>
        <w:rPr>
          <w:b/>
        </w:rPr>
        <w:t xml:space="preserve"> </w:t>
      </w:r>
    </w:p>
    <w:p w14:paraId="59055797" w14:textId="77777777" w:rsidR="00F413D8" w:rsidRDefault="00F413D8" w:rsidP="00F413D8">
      <w:pPr>
        <w:ind w:left="715" w:right="8"/>
      </w:pPr>
      <w:r>
        <w:rPr>
          <w:b/>
        </w:rPr>
        <w:t>Hardship Payment</w:t>
      </w:r>
      <w:r>
        <w:rPr>
          <w:b/>
          <w:color w:val="881798"/>
        </w:rPr>
        <w:t xml:space="preserve">:  </w:t>
      </w:r>
      <w:r>
        <w:t xml:space="preserve">An advanced payment from the PIHP to a provider, the provision and amount of which are in the PIHP’s sole discretion, to address a situation in which the provider is experiencing a significant drop in PIHP claims payments due to issues beyond the control of the provider.  and which the PIHP shall recoup by offset or repayment.  </w:t>
      </w:r>
      <w:r>
        <w:rPr>
          <w:b/>
        </w:rPr>
        <w:t xml:space="preserve"> </w:t>
      </w:r>
    </w:p>
    <w:p w14:paraId="3CFE2907" w14:textId="77777777" w:rsidR="00F413D8" w:rsidRDefault="00F413D8" w:rsidP="00F413D8">
      <w:pPr>
        <w:ind w:left="715" w:right="8"/>
      </w:pPr>
      <w:r>
        <w:rPr>
          <w:b/>
        </w:rPr>
        <w:t>Health care provider:</w:t>
      </w:r>
      <w:r>
        <w:t xml:space="preserve"> An individual who is licensed, certified, or otherwise authorized under Chapter 90 or Chapter 90B of the General Statutes or under the laws of another state to provide health care services in the ordinary course of business or practice of a profession or in an approved education or training program and a facility that is licensed under Chapter 131E or Chapter 122C of the General Statutes or is owned or operated by the State of North Carolina in which health care services are provided to patients. </w:t>
      </w:r>
    </w:p>
    <w:p w14:paraId="7D78D4F8" w14:textId="77777777" w:rsidR="00F413D8" w:rsidRDefault="00F413D8" w:rsidP="00F413D8">
      <w:pPr>
        <w:spacing w:after="144"/>
        <w:ind w:left="715" w:right="8"/>
      </w:pPr>
      <w:r>
        <w:rPr>
          <w:b/>
        </w:rPr>
        <w:t>Health Home</w:t>
      </w:r>
      <w:r>
        <w:t xml:space="preserve">: A designated provider (including a Provider that operates in coordination with a team of health care professionals) or a health team selected by an eligible individual with chronic conditions to provide health home services </w:t>
      </w:r>
      <w:r>
        <w:lastRenderedPageBreak/>
        <w:t>pursuant to Section 1945 of the Social Security Act In North Carolina’s Medicaid Managed Care program, the PIHPs will serve as the Health Homes, pending approval of the federal Centers for Medicare &amp; Medicaid Services (CMS).</w:t>
      </w:r>
      <w:r>
        <w:rPr>
          <w:b/>
        </w:rPr>
        <w:t xml:space="preserve"> </w:t>
      </w:r>
    </w:p>
    <w:p w14:paraId="1F8F2FB9" w14:textId="77777777" w:rsidR="00F413D8" w:rsidRDefault="00F413D8" w:rsidP="00F413D8">
      <w:pPr>
        <w:ind w:left="715" w:right="8"/>
      </w:pPr>
      <w:r>
        <w:rPr>
          <w:b/>
        </w:rPr>
        <w:t>Health Insurance:</w:t>
      </w:r>
      <w:r>
        <w:t xml:space="preserve"> A contract that requires a health insurer to pay some or all of a defined beneficiary’s health care costs, sometimes in exchange for a premium.</w:t>
      </w:r>
      <w:r>
        <w:rPr>
          <w:b/>
        </w:rPr>
        <w:t xml:space="preserve"> </w:t>
      </w:r>
    </w:p>
    <w:p w14:paraId="532688F9" w14:textId="77777777" w:rsidR="00F413D8" w:rsidRDefault="00F413D8" w:rsidP="00F413D8">
      <w:pPr>
        <w:ind w:left="715" w:right="8"/>
      </w:pPr>
      <w:r>
        <w:rPr>
          <w:b/>
        </w:rPr>
        <w:t>High Acuity Clinical Setting</w:t>
      </w:r>
      <w:r>
        <w:t>: A hospital/Inpatient acute care and long-term acute care, nursing facility, adult care home, inpatient behavioral health services, facility-based crisis services for children, facility-based Crisis services for adults and Alcohol and Drug Abuse Treatment Centers.</w:t>
      </w:r>
      <w:r>
        <w:rPr>
          <w:b/>
        </w:rPr>
        <w:t xml:space="preserve"> </w:t>
      </w:r>
    </w:p>
    <w:p w14:paraId="08619E37" w14:textId="77777777" w:rsidR="00F413D8" w:rsidRDefault="00F413D8" w:rsidP="00F413D8">
      <w:pPr>
        <w:spacing w:after="128" w:line="252" w:lineRule="auto"/>
        <w:ind w:left="720" w:firstLine="0"/>
        <w:jc w:val="both"/>
      </w:pPr>
      <w:r>
        <w:rPr>
          <w:b/>
        </w:rPr>
        <w:t>Historically Marginalized Populations</w:t>
      </w:r>
      <w:r>
        <w:t>: Individuals, groups, and communities that have historically and systematically been denied access to services, resources, and power relationships across economic, political, and cultural dimensions as a result of systemic, durable, and persistent racism, discrimination and other forms of oppression. Longstanding and well documented structural marginalization has resulted in poor health outcomes, economic disadvantage, and increased vulnerability to harm and adverse social, political and economic outcomes. Historically Marginalized Populations are often identified based on their race, ethnicity, social economic status, geography, religion, language, sexual identity and disability status.</w:t>
      </w:r>
      <w:r>
        <w:rPr>
          <w:b/>
        </w:rPr>
        <w:t xml:space="preserve"> </w:t>
      </w:r>
    </w:p>
    <w:p w14:paraId="23FF4AB8" w14:textId="77777777" w:rsidR="00F413D8" w:rsidRDefault="00F413D8" w:rsidP="00F413D8">
      <w:pPr>
        <w:ind w:left="715" w:right="8"/>
      </w:pPr>
      <w:r>
        <w:rPr>
          <w:b/>
        </w:rPr>
        <w:t>Human Services Organization (HSO)</w:t>
      </w:r>
      <w:r>
        <w:t xml:space="preserve">: An organization that offers non-medical services to address unmet health related resource needs within one or more communities. HSOs are also known as community-based organizations or social service agencies. </w:t>
      </w:r>
      <w:r>
        <w:rPr>
          <w:b/>
        </w:rPr>
        <w:t xml:space="preserve"> </w:t>
      </w:r>
    </w:p>
    <w:p w14:paraId="13E24B2A" w14:textId="77777777" w:rsidR="00F413D8" w:rsidRDefault="00F413D8" w:rsidP="00F413D8">
      <w:pPr>
        <w:ind w:left="715" w:right="8"/>
      </w:pPr>
      <w:r>
        <w:rPr>
          <w:b/>
        </w:rPr>
        <w:t>Implementation Plan:</w:t>
      </w:r>
      <w:r>
        <w:t xml:space="preserve"> Comprehensive schedule of events, tasks, deliverables, and milestones developed and executed by the PIHP to ensure successful implementation and launch of PIHP services </w:t>
      </w:r>
      <w:r>
        <w:rPr>
          <w:b/>
        </w:rPr>
        <w:t xml:space="preserve"> </w:t>
      </w:r>
    </w:p>
    <w:p w14:paraId="6B6A4752" w14:textId="77777777" w:rsidR="00F413D8" w:rsidRDefault="00F413D8" w:rsidP="00F413D8">
      <w:pPr>
        <w:ind w:left="715" w:right="8"/>
      </w:pPr>
      <w:r>
        <w:rPr>
          <w:b/>
        </w:rPr>
        <w:t>In Lieu of Services (ILOS):</w:t>
      </w:r>
      <w:r>
        <w:t xml:space="preserve"> Services or settings that are not covered under the North Carolina Medicaid State Plan but are a medically appropriate, cost-effective alternative to a State Plan covered service.</w:t>
      </w:r>
      <w:r>
        <w:rPr>
          <w:b/>
        </w:rPr>
        <w:t xml:space="preserve"> </w:t>
      </w:r>
    </w:p>
    <w:p w14:paraId="673F166A" w14:textId="77777777" w:rsidR="00F413D8" w:rsidRDefault="00F413D8" w:rsidP="00F413D8">
      <w:pPr>
        <w:ind w:left="715" w:right="8"/>
      </w:pPr>
      <w:r>
        <w:rPr>
          <w:b/>
        </w:rPr>
        <w:t>In-Reach</w:t>
      </w:r>
      <w:r>
        <w:t>: The process of identifying individuals residing in an institutional setting or an adult care home whose service needs could potentially be met in a home or community-based setting, engaging them about their desire to transition to a home or community-based setting and referring them for transition, if appropriate.</w:t>
      </w:r>
      <w:r>
        <w:rPr>
          <w:b/>
        </w:rPr>
        <w:t xml:space="preserve"> </w:t>
      </w:r>
    </w:p>
    <w:p w14:paraId="7A4BC3A2" w14:textId="77777777" w:rsidR="00F413D8" w:rsidRDefault="00F413D8" w:rsidP="00F413D8">
      <w:pPr>
        <w:ind w:left="715" w:right="8"/>
      </w:pPr>
      <w:r>
        <w:rPr>
          <w:b/>
        </w:rPr>
        <w:t xml:space="preserve">Indian Health Care Provider (IHCP):  </w:t>
      </w:r>
      <w:r>
        <w:t>Means an IHCP as defined by 42 C.F.R. § 438.14(a).</w:t>
      </w:r>
      <w:r>
        <w:rPr>
          <w:b/>
        </w:rPr>
        <w:t xml:space="preserve"> </w:t>
      </w:r>
    </w:p>
    <w:p w14:paraId="479D29F8" w14:textId="77777777" w:rsidR="00F413D8" w:rsidRDefault="00F413D8" w:rsidP="00F413D8">
      <w:pPr>
        <w:ind w:left="715" w:right="8"/>
      </w:pPr>
      <w:r>
        <w:rPr>
          <w:b/>
        </w:rPr>
        <w:t>Indian Health Care Provider Purchased/Referred Care</w:t>
      </w:r>
      <w:r>
        <w:t>: any health service that is delivered based on a referral by, or at the expense of, an Indian health program; and provided by a public or private medical provider or hospital that is not a provider or hospital of the Indian health program</w:t>
      </w:r>
      <w:r>
        <w:rPr>
          <w:b/>
        </w:rPr>
        <w:t xml:space="preserve"> </w:t>
      </w:r>
    </w:p>
    <w:p w14:paraId="735FDC58" w14:textId="77777777" w:rsidR="00F413D8" w:rsidRDefault="00F413D8" w:rsidP="00F413D8">
      <w:pPr>
        <w:spacing w:after="0"/>
        <w:ind w:left="715" w:right="8"/>
      </w:pPr>
      <w:r>
        <w:rPr>
          <w:b/>
        </w:rPr>
        <w:t xml:space="preserve">Individual Support Plan (ISP): </w:t>
      </w:r>
      <w:r>
        <w:t>A written individualized person-centered plan of care for Members with I/DD, including</w:t>
      </w:r>
      <w:r>
        <w:rPr>
          <w:color w:val="D13438"/>
        </w:rPr>
        <w:t xml:space="preserve"> </w:t>
      </w:r>
    </w:p>
    <w:p w14:paraId="3F950039" w14:textId="77777777" w:rsidR="00F413D8" w:rsidRDefault="00F413D8" w:rsidP="00F413D8">
      <w:pPr>
        <w:ind w:left="715" w:right="8"/>
      </w:pPr>
      <w:r>
        <w:t xml:space="preserve">Members </w:t>
      </w:r>
      <w:r>
        <w:rPr>
          <w:strike/>
        </w:rPr>
        <w:t xml:space="preserve"> </w:t>
      </w:r>
      <w:r>
        <w:t>who are receiving Innovations waiver services</w:t>
      </w:r>
      <w:r>
        <w:rPr>
          <w:strike/>
        </w:rPr>
        <w:t xml:space="preserve"> </w:t>
      </w:r>
      <w:r>
        <w:t xml:space="preserve"> that is developed using a collaborative approach led by the Member or their guardian when appropriate, incorporates the results of the care management comprehensive assessment, and identifies the Member’s desired outcomes and the training, therapies, services, strategies, and formal and informal supports needed for the Member to achieve those outcomes. For individuals enrolled in the Innovations waiver, the ISP also documents the waiver services that a Member is authorized to obtain.</w:t>
      </w:r>
      <w:r>
        <w:rPr>
          <w:b/>
        </w:rPr>
        <w:t xml:space="preserve"> </w:t>
      </w:r>
    </w:p>
    <w:p w14:paraId="5236660B" w14:textId="77777777" w:rsidR="00F413D8" w:rsidRDefault="00F413D8" w:rsidP="00F413D8">
      <w:pPr>
        <w:ind w:left="715" w:right="8"/>
      </w:pPr>
      <w:r>
        <w:rPr>
          <w:b/>
        </w:rPr>
        <w:t>Innovations Waiver</w:t>
      </w:r>
      <w:r>
        <w:t>: The Section 1915(c) Home and Community-Based Services (HCBS) waiver for individuals with I/DD who meet Intermediate Care Facility for Individuals with Intellectual Disability (ICF-IDD) level of care criteria that the PIHP operates in the geographic area covered by this Contract.</w:t>
      </w:r>
      <w:r>
        <w:rPr>
          <w:b/>
        </w:rPr>
        <w:t xml:space="preserve"> </w:t>
      </w:r>
    </w:p>
    <w:p w14:paraId="0BF59DF3" w14:textId="77777777" w:rsidR="00F413D8" w:rsidRDefault="00F413D8" w:rsidP="00F413D8">
      <w:pPr>
        <w:spacing w:after="140"/>
        <w:ind w:left="715" w:right="8"/>
      </w:pPr>
      <w:r>
        <w:rPr>
          <w:b/>
        </w:rPr>
        <w:t>Institution for Mental Disease (IMD):</w:t>
      </w:r>
      <w:r>
        <w:t xml:space="preserve"> Has the same meaning as IMD as defined in 42 C.F.R. § 435.1010.</w:t>
      </w:r>
      <w:r>
        <w:rPr>
          <w:b/>
        </w:rPr>
        <w:t xml:space="preserve"> </w:t>
      </w:r>
    </w:p>
    <w:p w14:paraId="68B9209B" w14:textId="77777777" w:rsidR="00F413D8" w:rsidRDefault="00F413D8" w:rsidP="00F413D8">
      <w:pPr>
        <w:ind w:left="715" w:right="8"/>
      </w:pPr>
      <w:r>
        <w:rPr>
          <w:b/>
        </w:rPr>
        <w:t>Interactive Purchasing System (IPS)</w:t>
      </w:r>
      <w:r>
        <w:t xml:space="preserve">:  The State of North Carolina’s electronic system for advertising solicitations and publishing award notifications, where vendors can view and search for procurement opportunities, which can be found at the following link, accurate as of the date of execution of this Contract: </w:t>
      </w:r>
      <w:hyperlink r:id="rId43">
        <w:r>
          <w:rPr>
            <w:color w:val="0000FF"/>
            <w:u w:val="single" w:color="0000FF"/>
          </w:rPr>
          <w:t>www.ips.state.nc.us</w:t>
        </w:r>
      </w:hyperlink>
      <w:hyperlink r:id="rId44">
        <w:r>
          <w:rPr>
            <w:color w:val="0000FF"/>
            <w:u w:val="single" w:color="0000FF"/>
          </w:rPr>
          <w:t>.</w:t>
        </w:r>
      </w:hyperlink>
      <w:r>
        <w:rPr>
          <w:b/>
          <w:color w:val="0563C1"/>
        </w:rPr>
        <w:t xml:space="preserve"> </w:t>
      </w:r>
    </w:p>
    <w:p w14:paraId="2124D664" w14:textId="77777777" w:rsidR="00F413D8" w:rsidRDefault="00F413D8" w:rsidP="00F413D8">
      <w:pPr>
        <w:spacing w:after="138"/>
        <w:ind w:left="715" w:right="8"/>
      </w:pPr>
      <w:r>
        <w:rPr>
          <w:b/>
        </w:rPr>
        <w:t>Interest:</w:t>
      </w:r>
      <w:r>
        <w:t xml:space="preserve"> For the purposes of claim payment or encounter submission, an amount from a PIHP that is due to a</w:t>
      </w:r>
      <w:r>
        <w:rPr>
          <w:strike/>
          <w:color w:val="881798"/>
        </w:rPr>
        <w:t xml:space="preserve"> P</w:t>
      </w:r>
      <w:r>
        <w:t xml:space="preserve"> Participating Provider for failing to timely or correctly pay a Clean Claim. </w:t>
      </w:r>
      <w:r>
        <w:rPr>
          <w:b/>
        </w:rPr>
        <w:t xml:space="preserve"> </w:t>
      </w:r>
    </w:p>
    <w:p w14:paraId="1D418C61" w14:textId="77777777" w:rsidR="00F413D8" w:rsidRDefault="00F413D8" w:rsidP="00F413D8">
      <w:pPr>
        <w:ind w:left="715" w:right="8"/>
      </w:pPr>
      <w:r>
        <w:rPr>
          <w:b/>
        </w:rPr>
        <w:t>Level of Care Utilization System (LOCUS):</w:t>
      </w:r>
      <w:r>
        <w:t xml:space="preserve"> A level of care assessment tool that measures an individual’s current clinical needs to determine the appropriate intensity of mental health and SUD services for the individual. The Department has authorized the use of the LOCUS for mental health services only.</w:t>
      </w:r>
      <w:r>
        <w:rPr>
          <w:b/>
        </w:rPr>
        <w:t xml:space="preserve"> </w:t>
      </w:r>
    </w:p>
    <w:p w14:paraId="76B314BD" w14:textId="77777777" w:rsidR="00F413D8" w:rsidRDefault="00F413D8" w:rsidP="00F413D8">
      <w:pPr>
        <w:ind w:left="715" w:right="8"/>
      </w:pPr>
      <w:r>
        <w:rPr>
          <w:b/>
        </w:rPr>
        <w:lastRenderedPageBreak/>
        <w:t>Limited English Proficient (LEP):</w:t>
      </w:r>
      <w:r>
        <w:t xml:space="preserve">  Has the same meaning as LEP as defined in 42 C.F.R. § 438.10(a).  </w:t>
      </w:r>
      <w:r>
        <w:rPr>
          <w:b/>
        </w:rPr>
        <w:t xml:space="preserve"> </w:t>
      </w:r>
    </w:p>
    <w:p w14:paraId="4F2F9D02" w14:textId="77777777" w:rsidR="00F413D8" w:rsidRDefault="00F413D8" w:rsidP="00F413D8">
      <w:pPr>
        <w:ind w:left="715" w:right="8"/>
      </w:pPr>
      <w:r>
        <w:rPr>
          <w:b/>
        </w:rPr>
        <w:t>Local Management Entity/Managed Care Organization (LME/MCO):</w:t>
      </w:r>
      <w:r>
        <w:t xml:space="preserve"> Has the same meaning as LME/MCO as defined in N.C. Gen. Stat. § 122C-3(20c).</w:t>
      </w:r>
      <w:r>
        <w:rPr>
          <w:b/>
        </w:rPr>
        <w:t xml:space="preserve"> </w:t>
      </w:r>
    </w:p>
    <w:p w14:paraId="70A7236D" w14:textId="77777777" w:rsidR="00F413D8" w:rsidRDefault="00F413D8" w:rsidP="00F413D8">
      <w:pPr>
        <w:spacing w:after="160" w:line="261" w:lineRule="auto"/>
        <w:ind w:right="81"/>
      </w:pPr>
      <w:r>
        <w:rPr>
          <w:b/>
        </w:rPr>
        <w:t xml:space="preserve">Long Term Service and Supports (LTSS): </w:t>
      </w:r>
      <w:r>
        <w:t>LTSS shall include:</w:t>
      </w:r>
      <w:r>
        <w:rPr>
          <w:b/>
        </w:rPr>
        <w:t xml:space="preserve"> </w:t>
      </w:r>
    </w:p>
    <w:p w14:paraId="5706F44C" w14:textId="77777777" w:rsidR="00F413D8" w:rsidRDefault="00F413D8" w:rsidP="00F413D8">
      <w:pPr>
        <w:numPr>
          <w:ilvl w:val="0"/>
          <w:numId w:val="8"/>
        </w:numPr>
        <w:spacing w:after="0"/>
        <w:ind w:right="4" w:hanging="720"/>
      </w:pPr>
      <w:r>
        <w:t xml:space="preserve">Care provided in the home, in community-based settings, or in facilities, such as nursing homes; </w:t>
      </w:r>
    </w:p>
    <w:p w14:paraId="40D6F06F" w14:textId="77777777" w:rsidR="00F413D8" w:rsidRDefault="00F413D8" w:rsidP="00F413D8">
      <w:pPr>
        <w:numPr>
          <w:ilvl w:val="0"/>
          <w:numId w:val="8"/>
        </w:numPr>
        <w:spacing w:after="5" w:line="252" w:lineRule="auto"/>
        <w:ind w:right="4" w:hanging="720"/>
      </w:pPr>
      <w:r>
        <w:t xml:space="preserve">Care for older adults and people with disabilities who need support because of age, physical cognitive, developmental, or chronic health conditions; or other functional limitations that restrict their abilities to care for themselves; and </w:t>
      </w:r>
    </w:p>
    <w:p w14:paraId="10D2B096" w14:textId="77777777" w:rsidR="00F413D8" w:rsidRDefault="00F413D8" w:rsidP="00F413D8">
      <w:pPr>
        <w:numPr>
          <w:ilvl w:val="0"/>
          <w:numId w:val="8"/>
        </w:numPr>
        <w:spacing w:after="0"/>
        <w:ind w:right="4" w:hanging="720"/>
      </w:pPr>
      <w:r>
        <w:t xml:space="preserve">A wide range of services to help people live more independently by assisting with personal health care needs and activities of daily living such as: </w:t>
      </w:r>
    </w:p>
    <w:p w14:paraId="7DCD314C" w14:textId="77777777" w:rsidR="00F413D8" w:rsidRDefault="00F413D8" w:rsidP="00F413D8">
      <w:pPr>
        <w:spacing w:after="0"/>
        <w:ind w:left="5411" w:right="3229"/>
        <w:jc w:val="both"/>
      </w:pPr>
      <w:r>
        <w:t>i.</w:t>
      </w:r>
      <w:r>
        <w:rPr>
          <w:rFonts w:ascii="Arial" w:eastAsia="Arial" w:hAnsi="Arial" w:cs="Arial"/>
        </w:rPr>
        <w:t xml:space="preserve"> </w:t>
      </w:r>
      <w:r>
        <w:rPr>
          <w:rFonts w:ascii="Arial" w:eastAsia="Arial" w:hAnsi="Arial" w:cs="Arial"/>
        </w:rPr>
        <w:tab/>
      </w:r>
      <w:r>
        <w:t xml:space="preserve"> Eating; </w:t>
      </w:r>
    </w:p>
    <w:p w14:paraId="43E92366" w14:textId="77777777" w:rsidR="00F413D8" w:rsidRDefault="00F413D8" w:rsidP="00F413D8">
      <w:pPr>
        <w:spacing w:after="0"/>
        <w:ind w:left="5411" w:right="3229"/>
        <w:jc w:val="both"/>
      </w:pPr>
      <w:r>
        <w:t>ii.</w:t>
      </w:r>
      <w:r>
        <w:rPr>
          <w:rFonts w:ascii="Arial" w:eastAsia="Arial" w:hAnsi="Arial" w:cs="Arial"/>
        </w:rPr>
        <w:t xml:space="preserve"> </w:t>
      </w:r>
      <w:r>
        <w:t xml:space="preserve">Taking baths; </w:t>
      </w:r>
    </w:p>
    <w:p w14:paraId="61FFE462" w14:textId="77777777" w:rsidR="00F413D8" w:rsidRDefault="00F413D8" w:rsidP="00F413D8">
      <w:pPr>
        <w:spacing w:after="5" w:line="252" w:lineRule="auto"/>
        <w:ind w:left="5401" w:right="2419" w:firstLine="0"/>
        <w:jc w:val="both"/>
      </w:pPr>
      <w:r>
        <w:t>iii.</w:t>
      </w:r>
      <w:r>
        <w:rPr>
          <w:rFonts w:ascii="Arial" w:eastAsia="Arial" w:hAnsi="Arial" w:cs="Arial"/>
        </w:rPr>
        <w:t xml:space="preserve"> </w:t>
      </w:r>
      <w:r>
        <w:t xml:space="preserve">Managing Medications; </w:t>
      </w:r>
    </w:p>
    <w:p w14:paraId="30E965C2" w14:textId="77777777" w:rsidR="00F413D8" w:rsidRDefault="00F413D8" w:rsidP="00F413D8">
      <w:pPr>
        <w:spacing w:after="5" w:line="252" w:lineRule="auto"/>
        <w:ind w:left="5401" w:right="2419" w:firstLine="0"/>
        <w:jc w:val="both"/>
      </w:pPr>
      <w:r>
        <w:t>iv.</w:t>
      </w:r>
      <w:r>
        <w:rPr>
          <w:rFonts w:ascii="Arial" w:eastAsia="Arial" w:hAnsi="Arial" w:cs="Arial"/>
        </w:rPr>
        <w:t xml:space="preserve"> </w:t>
      </w:r>
      <w:r>
        <w:t xml:space="preserve">Grooming; </w:t>
      </w:r>
    </w:p>
    <w:p w14:paraId="04F19B5F" w14:textId="77777777" w:rsidR="00F413D8" w:rsidRDefault="00F413D8" w:rsidP="00F413D8">
      <w:pPr>
        <w:spacing w:after="5" w:line="252" w:lineRule="auto"/>
        <w:ind w:left="5401" w:right="2419" w:firstLine="0"/>
        <w:jc w:val="both"/>
      </w:pPr>
      <w:r>
        <w:t>v.</w:t>
      </w:r>
      <w:r>
        <w:rPr>
          <w:rFonts w:ascii="Arial" w:eastAsia="Arial" w:hAnsi="Arial" w:cs="Arial"/>
        </w:rPr>
        <w:t xml:space="preserve"> </w:t>
      </w:r>
      <w:r>
        <w:t xml:space="preserve">Walking; </w:t>
      </w:r>
    </w:p>
    <w:p w14:paraId="43E24176" w14:textId="77777777" w:rsidR="00F413D8" w:rsidRDefault="00F413D8" w:rsidP="00F413D8">
      <w:pPr>
        <w:numPr>
          <w:ilvl w:val="1"/>
          <w:numId w:val="10"/>
        </w:numPr>
        <w:spacing w:after="0"/>
        <w:ind w:right="1522" w:firstLine="0"/>
        <w:jc w:val="both"/>
      </w:pPr>
      <w:r>
        <w:t xml:space="preserve">Getting up and down from a seated position; </w:t>
      </w:r>
    </w:p>
    <w:p w14:paraId="59F61D50" w14:textId="77777777" w:rsidR="00F413D8" w:rsidRDefault="00F413D8" w:rsidP="00F413D8">
      <w:pPr>
        <w:numPr>
          <w:ilvl w:val="1"/>
          <w:numId w:val="10"/>
        </w:numPr>
        <w:spacing w:after="5" w:line="252" w:lineRule="auto"/>
        <w:ind w:right="1522" w:firstLine="0"/>
        <w:jc w:val="both"/>
      </w:pPr>
      <w:r>
        <w:t xml:space="preserve">Using the toilet; </w:t>
      </w:r>
    </w:p>
    <w:p w14:paraId="51CF70E9" w14:textId="77777777" w:rsidR="00F413D8" w:rsidRDefault="00F413D8" w:rsidP="00F413D8">
      <w:pPr>
        <w:pStyle w:val="ListParagraph"/>
        <w:numPr>
          <w:ilvl w:val="1"/>
          <w:numId w:val="10"/>
        </w:numPr>
        <w:spacing w:after="5" w:line="252" w:lineRule="auto"/>
        <w:ind w:right="1522"/>
        <w:jc w:val="both"/>
      </w:pPr>
      <w:r>
        <w:t xml:space="preserve">Cooking; </w:t>
      </w:r>
    </w:p>
    <w:p w14:paraId="1E2B753C" w14:textId="77777777" w:rsidR="00F413D8" w:rsidRDefault="00F413D8" w:rsidP="00F413D8">
      <w:pPr>
        <w:pStyle w:val="ListParagraph"/>
        <w:spacing w:after="5" w:line="252" w:lineRule="auto"/>
        <w:ind w:left="5401" w:right="1522" w:firstLine="0"/>
        <w:jc w:val="both"/>
      </w:pPr>
      <w:r>
        <w:t>ix.</w:t>
      </w:r>
      <w:r w:rsidRPr="00707098">
        <w:rPr>
          <w:rFonts w:ascii="Arial" w:eastAsia="Arial" w:hAnsi="Arial" w:cs="Arial"/>
        </w:rPr>
        <w:t xml:space="preserve"> </w:t>
      </w:r>
      <w:r>
        <w:t xml:space="preserve">Driving; </w:t>
      </w:r>
    </w:p>
    <w:p w14:paraId="043D496E" w14:textId="77777777" w:rsidR="00F413D8" w:rsidRDefault="00F413D8" w:rsidP="00F413D8">
      <w:pPr>
        <w:numPr>
          <w:ilvl w:val="1"/>
          <w:numId w:val="9"/>
        </w:numPr>
        <w:spacing w:after="6" w:line="259" w:lineRule="auto"/>
        <w:ind w:right="31" w:hanging="1080"/>
        <w:jc w:val="both"/>
      </w:pPr>
      <w:r>
        <w:t xml:space="preserve">Getting dressed; or </w:t>
      </w:r>
    </w:p>
    <w:p w14:paraId="3E36B124" w14:textId="77777777" w:rsidR="00F413D8" w:rsidRDefault="00F413D8" w:rsidP="00F413D8">
      <w:pPr>
        <w:numPr>
          <w:ilvl w:val="1"/>
          <w:numId w:val="9"/>
        </w:numPr>
        <w:spacing w:after="6" w:line="259" w:lineRule="auto"/>
        <w:ind w:right="31" w:hanging="1080"/>
        <w:jc w:val="both"/>
      </w:pPr>
      <w:r>
        <w:t xml:space="preserve">Managing money; </w:t>
      </w:r>
    </w:p>
    <w:p w14:paraId="5336840D" w14:textId="77777777" w:rsidR="00F413D8" w:rsidRDefault="00F413D8" w:rsidP="00F413D8">
      <w:pPr>
        <w:numPr>
          <w:ilvl w:val="0"/>
          <w:numId w:val="8"/>
        </w:numPr>
        <w:spacing w:after="127" w:line="252" w:lineRule="auto"/>
        <w:ind w:right="4" w:hanging="720"/>
      </w:pPr>
      <w:r>
        <w:t xml:space="preserve">Care management provided to individuals who, because of age, physical, cognitive, developmental or chronic health conditions or other functional limitations, are at risk of requiring formal LTSS services to remain in their communities </w:t>
      </w:r>
    </w:p>
    <w:p w14:paraId="6D74B59F" w14:textId="77777777" w:rsidR="00F413D8" w:rsidRDefault="00F413D8" w:rsidP="00F413D8">
      <w:pPr>
        <w:ind w:left="715" w:right="8"/>
      </w:pPr>
      <w:r>
        <w:rPr>
          <w:b/>
        </w:rPr>
        <w:t>Maintenance of Effort (MOE):</w:t>
      </w:r>
      <w:r>
        <w:t xml:space="preserve"> Federal requirement that grant recipients maintain non-federal funding for activities described in their application at a level which is not less than expenditures for such activities during the fiscal year prior to receiving the grant or cooperative agreement to be eligible for full participation in federal grant funding. Public Health Service Act, Section 797(b).</w:t>
      </w:r>
      <w:r>
        <w:rPr>
          <w:b/>
        </w:rPr>
        <w:t xml:space="preserve"> </w:t>
      </w:r>
    </w:p>
    <w:p w14:paraId="316878DE" w14:textId="77777777" w:rsidR="00F413D8" w:rsidRDefault="00F413D8" w:rsidP="00F413D8">
      <w:pPr>
        <w:spacing w:after="33"/>
        <w:ind w:left="715" w:right="8"/>
      </w:pPr>
      <w:r>
        <w:rPr>
          <w:b/>
        </w:rPr>
        <w:t>Managing Employee:</w:t>
      </w:r>
      <w:r>
        <w:t xml:space="preserve"> Has the same meaning as Managing Employee as defined in 42 C.F.R. § 455.101. Managing </w:t>
      </w:r>
    </w:p>
    <w:p w14:paraId="0FF1A9E7" w14:textId="77777777" w:rsidR="00F413D8" w:rsidRDefault="00F413D8" w:rsidP="00F413D8">
      <w:pPr>
        <w:ind w:left="715" w:right="8"/>
      </w:pPr>
      <w:r>
        <w:t>Employees includes the Key Personnel required under the Contract and voting members of the Contractor’s governing board.</w:t>
      </w:r>
      <w:r>
        <w:rPr>
          <w:b/>
        </w:rPr>
        <w:t xml:space="preserve"> </w:t>
      </w:r>
    </w:p>
    <w:p w14:paraId="450FC0CF" w14:textId="77777777" w:rsidR="00F413D8" w:rsidRDefault="00F413D8" w:rsidP="00F413D8">
      <w:pPr>
        <w:ind w:left="715" w:right="8"/>
      </w:pPr>
      <w:r>
        <w:rPr>
          <w:b/>
        </w:rPr>
        <w:t>Mandatory Populations:</w:t>
      </w:r>
      <w:r>
        <w:t xml:space="preserve"> Medicaid Beneficiaries who are required to enroll in Medicaid Managed Care with no option to enroll in Medicaid Direct.</w:t>
      </w:r>
      <w:r>
        <w:rPr>
          <w:b/>
        </w:rPr>
        <w:t xml:space="preserve">  </w:t>
      </w:r>
    </w:p>
    <w:p w14:paraId="0864A064" w14:textId="77777777" w:rsidR="00F413D8" w:rsidRDefault="00F413D8" w:rsidP="00F413D8">
      <w:pPr>
        <w:ind w:left="715" w:right="8"/>
      </w:pPr>
      <w:r>
        <w:rPr>
          <w:b/>
        </w:rPr>
        <w:t xml:space="preserve">Marketing: </w:t>
      </w:r>
      <w:r>
        <w:t>Has the same meaning as Marketing as defined in 42 C.F.R. §438.104(a).</w:t>
      </w:r>
      <w:r>
        <w:rPr>
          <w:b/>
        </w:rPr>
        <w:t xml:space="preserve"> </w:t>
      </w:r>
    </w:p>
    <w:p w14:paraId="1769D1FB" w14:textId="77777777" w:rsidR="00F413D8" w:rsidRDefault="00F413D8" w:rsidP="00F413D8">
      <w:pPr>
        <w:ind w:left="715" w:right="8"/>
      </w:pPr>
      <w:r>
        <w:rPr>
          <w:b/>
        </w:rPr>
        <w:t>Marketing Materials:</w:t>
      </w:r>
      <w:r>
        <w:t xml:space="preserve">  Has the same meaning as Marketing Materials as defined in 42 C.F.R. §438.104(a).</w:t>
      </w:r>
      <w:r>
        <w:rPr>
          <w:b/>
        </w:rPr>
        <w:t xml:space="preserve"> </w:t>
      </w:r>
    </w:p>
    <w:p w14:paraId="51A93FC2" w14:textId="77777777" w:rsidR="00F413D8" w:rsidRDefault="00F413D8" w:rsidP="00F413D8">
      <w:pPr>
        <w:ind w:left="715" w:right="8"/>
      </w:pPr>
      <w:r>
        <w:rPr>
          <w:b/>
        </w:rPr>
        <w:t>Medicaid Direct</w:t>
      </w:r>
      <w:r>
        <w:t xml:space="preserve">:  Refers to the Medicaid Fee-For-Service program serving Beneficiaries who are not enrolled in a Prepaid Health Plan (PHP)or the EBCI Tribal Option.  </w:t>
      </w:r>
      <w:r>
        <w:rPr>
          <w:b/>
        </w:rPr>
        <w:t xml:space="preserve"> </w:t>
      </w:r>
    </w:p>
    <w:p w14:paraId="64FFCA71" w14:textId="77777777" w:rsidR="00F413D8" w:rsidRDefault="00F413D8" w:rsidP="00F413D8">
      <w:pPr>
        <w:spacing w:after="142"/>
        <w:ind w:left="715" w:right="8"/>
      </w:pPr>
      <w:r>
        <w:rPr>
          <w:b/>
        </w:rPr>
        <w:t>Medicaid Enterprise System (MES):</w:t>
      </w:r>
      <w:r>
        <w:t xml:space="preserve"> The aggregation of technologies and applications required to operate a State Medicaid Agency (SMA).</w:t>
      </w:r>
      <w:r>
        <w:rPr>
          <w:b/>
        </w:rPr>
        <w:t xml:space="preserve"> </w:t>
      </w:r>
    </w:p>
    <w:p w14:paraId="44065081" w14:textId="77777777" w:rsidR="00F413D8" w:rsidRDefault="00F413D8" w:rsidP="00F413D8">
      <w:pPr>
        <w:ind w:left="715" w:right="8"/>
      </w:pPr>
      <w:r>
        <w:rPr>
          <w:b/>
        </w:rPr>
        <w:t xml:space="preserve">Medicaid Managed Care: </w:t>
      </w:r>
      <w:r>
        <w:t>North Carolina’s program under which contracted Managed Care Organizations arrange for integrated medical, physical, pharmacy, behavioral, and other services to be delivered to Medicaid and NC Health Choice Beneficiaries. Medicaid Managed Care will include four types of plans: (1) Standard Plans, (2) BH I/DD Tailored Plans, and (3) Children and Families Specialty Plan. The use of Medicaid Managed Care is also inclusive of</w:t>
      </w:r>
      <w:r>
        <w:rPr>
          <w:strike/>
          <w:color w:val="881798"/>
        </w:rPr>
        <w:t>)</w:t>
      </w:r>
      <w:r>
        <w:t xml:space="preserve"> EBCI Tribal Option, operating as a primary care case management entity (PCCMe).  </w:t>
      </w:r>
      <w:r>
        <w:rPr>
          <w:b/>
        </w:rPr>
        <w:t xml:space="preserve"> </w:t>
      </w:r>
    </w:p>
    <w:p w14:paraId="414B3D94" w14:textId="77777777" w:rsidR="00F413D8" w:rsidRDefault="00F413D8" w:rsidP="00F413D8">
      <w:pPr>
        <w:ind w:left="715" w:right="8"/>
      </w:pPr>
      <w:r>
        <w:rPr>
          <w:b/>
        </w:rPr>
        <w:t>Medically Necessary</w:t>
      </w:r>
      <w:r>
        <w:t xml:space="preserve">: Medical necessity is determined by generally accepted North Carolina community practice standards as verified by independent Medicaid consultants. As required by 10A NCAC 25A.0201, a medically necessary service may not be experimental in nature.  </w:t>
      </w:r>
      <w:r>
        <w:rPr>
          <w:b/>
        </w:rPr>
        <w:t xml:space="preserve"> </w:t>
      </w:r>
    </w:p>
    <w:p w14:paraId="7E863300" w14:textId="77777777" w:rsidR="00F413D8" w:rsidRDefault="00F413D8" w:rsidP="00F413D8">
      <w:pPr>
        <w:ind w:left="715" w:right="8"/>
      </w:pPr>
      <w:r>
        <w:rPr>
          <w:b/>
        </w:rPr>
        <w:lastRenderedPageBreak/>
        <w:t>Member Service Line</w:t>
      </w:r>
      <w:r>
        <w:t>: A service line available to Members for the purposes of providing convenient access to information about benefits or claims, referral assistance and access to treatment or services.</w:t>
      </w:r>
      <w:r>
        <w:rPr>
          <w:b/>
        </w:rPr>
        <w:t xml:space="preserve"> </w:t>
      </w:r>
    </w:p>
    <w:p w14:paraId="7D5F77D7" w14:textId="77777777" w:rsidR="00F413D8" w:rsidRDefault="00F413D8" w:rsidP="00F413D8">
      <w:pPr>
        <w:ind w:left="715" w:right="8"/>
      </w:pPr>
      <w:r>
        <w:rPr>
          <w:b/>
        </w:rPr>
        <w:t xml:space="preserve">Members: </w:t>
      </w:r>
      <w:r>
        <w:t>Medicaid and NC Health Choice Beneficiaries specifically enrolled in and receiving benefits</w:t>
      </w:r>
      <w:r>
        <w:rPr>
          <w:u w:val="single" w:color="000000"/>
        </w:rPr>
        <w:t xml:space="preserve"> </w:t>
      </w:r>
      <w:r>
        <w:t>through the PIHP</w:t>
      </w:r>
      <w:r>
        <w:rPr>
          <w:strike/>
        </w:rPr>
        <w:t>.</w:t>
      </w:r>
      <w:r>
        <w:t xml:space="preserve">  </w:t>
      </w:r>
      <w:r>
        <w:rPr>
          <w:b/>
        </w:rPr>
        <w:t xml:space="preserve"> </w:t>
      </w:r>
    </w:p>
    <w:p w14:paraId="52856239" w14:textId="77777777" w:rsidR="00F413D8" w:rsidRDefault="00F413D8" w:rsidP="00F413D8">
      <w:pPr>
        <w:ind w:left="715" w:right="8"/>
      </w:pPr>
      <w:r>
        <w:rPr>
          <w:b/>
        </w:rPr>
        <w:t>National Correct Coding Initiative (NCCI):</w:t>
      </w:r>
      <w:r>
        <w:t xml:space="preserve"> The CMS-developed coding policies based on coding conventions defined in the American Medical Association’s Current Procedural Terminology Manual and national and local policies and edits to promote correct coding and control improper coding that may lead to inappropriate payment of claims under Medicaid.</w:t>
      </w:r>
      <w:r>
        <w:rPr>
          <w:b/>
        </w:rPr>
        <w:t xml:space="preserve"> </w:t>
      </w:r>
    </w:p>
    <w:p w14:paraId="62160CEE" w14:textId="77777777" w:rsidR="00F413D8" w:rsidRDefault="00F413D8" w:rsidP="00F413D8">
      <w:pPr>
        <w:ind w:left="715" w:right="8"/>
      </w:pPr>
      <w:r>
        <w:rPr>
          <w:b/>
        </w:rPr>
        <w:t>National Provider Identifier</w:t>
      </w:r>
      <w:r>
        <w:t xml:space="preserve"> </w:t>
      </w:r>
      <w:r>
        <w:rPr>
          <w:b/>
        </w:rPr>
        <w:t>(NPI):</w:t>
      </w:r>
      <w:r>
        <w:t xml:space="preserve"> Standard unique health identifier for health care Providers adopted by the Secretary of the U.S. Department of Health and Human Services in accordance with HIPAA. </w:t>
      </w:r>
      <w:r>
        <w:rPr>
          <w:b/>
        </w:rPr>
        <w:t xml:space="preserve"> </w:t>
      </w:r>
    </w:p>
    <w:p w14:paraId="02FAF9B4" w14:textId="77777777" w:rsidR="00F413D8" w:rsidRDefault="00F413D8" w:rsidP="00F413D8">
      <w:pPr>
        <w:ind w:left="715" w:right="8"/>
      </w:pPr>
      <w:r>
        <w:rPr>
          <w:b/>
        </w:rPr>
        <w:t>National Quality Forum:</w:t>
      </w:r>
      <w:r>
        <w:t xml:space="preserve"> A not-for-profit, nonpartisan, membership-based organization that works to catalyze improvements in healthcare. </w:t>
      </w:r>
      <w:r>
        <w:rPr>
          <w:b/>
        </w:rPr>
        <w:t xml:space="preserve"> </w:t>
      </w:r>
    </w:p>
    <w:p w14:paraId="714A2FCD" w14:textId="77777777" w:rsidR="00F413D8" w:rsidRDefault="00F413D8" w:rsidP="00F413D8">
      <w:pPr>
        <w:ind w:left="715" w:right="8"/>
      </w:pPr>
      <w:r>
        <w:rPr>
          <w:b/>
        </w:rPr>
        <w:t>Natural Supports</w:t>
      </w:r>
      <w:r>
        <w:t>: Relationships with people that include coworkers, classmates, activity individuals, neighbors, family and others. These relationships are typically developed in the community through associations in schools, the workplace and participation in clubs, organizations and community activities</w:t>
      </w:r>
      <w:r>
        <w:rPr>
          <w:b/>
        </w:rPr>
        <w:t xml:space="preserve"> </w:t>
      </w:r>
    </w:p>
    <w:p w14:paraId="4618BB45" w14:textId="77777777" w:rsidR="00F413D8" w:rsidRDefault="00F413D8" w:rsidP="00F413D8">
      <w:pPr>
        <w:ind w:left="715" w:right="8"/>
      </w:pPr>
      <w:r>
        <w:rPr>
          <w:b/>
        </w:rPr>
        <w:t>NCCARE360</w:t>
      </w:r>
      <w:r>
        <w:t xml:space="preserve">: An electronic platform providing: (a) a robust statewide resource repository of community-based organizations and social service agencies and the services they provide, and (b) a referral platform for payers, care managers, clinicians, community health workers, social service agencies, and others to refer and connect Members directly to community resources and track the connections and outcomes through “Closed Loop Referral” capacity. The platform is being deployed as part of a public-private partnership with the Foundation for Health Leadership and Innovation. </w:t>
      </w:r>
      <w:r>
        <w:rPr>
          <w:b/>
        </w:rPr>
        <w:t xml:space="preserve"> </w:t>
      </w:r>
    </w:p>
    <w:p w14:paraId="3DD510EC" w14:textId="77777777" w:rsidR="00F413D8" w:rsidRDefault="00F413D8" w:rsidP="00F413D8">
      <w:pPr>
        <w:ind w:left="715" w:right="8"/>
      </w:pPr>
      <w:r>
        <w:rPr>
          <w:b/>
        </w:rPr>
        <w:t xml:space="preserve">NCCI Edits: </w:t>
      </w:r>
      <w:r>
        <w:t xml:space="preserve">Edits applied to services performed by the same provider for the same beneficiary on the same date of service. They consist of two types of edits: (1) NCCI edits, or procedure-to-procedure edits that define pairs of HCPCS/CPT codes that should not be reported together for a variety of reasons; and (2) medically unlikely edits, or units-of service edits that define for each HCPCS/CPT code the number of units of service beyond which the reported number of units of service is unlikely to be correct. </w:t>
      </w:r>
    </w:p>
    <w:p w14:paraId="31F6F2D2" w14:textId="77777777" w:rsidR="00F413D8" w:rsidRDefault="00F413D8" w:rsidP="00F413D8">
      <w:pPr>
        <w:ind w:left="715" w:right="8"/>
      </w:pPr>
      <w:r>
        <w:rPr>
          <w:b/>
        </w:rPr>
        <w:t>NCCI Methodologies:</w:t>
      </w:r>
      <w:r>
        <w:t xml:space="preserve"> NCCI methodologies have four components: (1) a set of edits; (2) definitions of types of claims subject to the edits; (3) a set of claims adjudication rules for applying the edits; and (4) a set of rules for addressing provider/supplier appeals of denied payments for services based on the edits.</w:t>
      </w:r>
      <w:r>
        <w:rPr>
          <w:b/>
        </w:rPr>
        <w:t xml:space="preserve"> </w:t>
      </w:r>
    </w:p>
    <w:p w14:paraId="69CE27E5" w14:textId="77777777" w:rsidR="00F413D8" w:rsidRDefault="00F413D8" w:rsidP="00F413D8">
      <w:pPr>
        <w:ind w:left="715" w:right="8"/>
      </w:pPr>
      <w:r>
        <w:rPr>
          <w:b/>
        </w:rPr>
        <w:t>NC Tracks</w:t>
      </w:r>
      <w:r>
        <w:t>: The Department’s multi-payer Medicaid Management Information System (MMIS). NC Tracks adjudicates claims for multiple NC DHHS divisions, including DHB, DMH/DD/SAS, Division of Public Health, and Office of Rural Health. NC Tracks also serves as a central repository for Medicaid, NC Health Choice and State-funded Services Provider and Member data.</w:t>
      </w:r>
      <w:r>
        <w:rPr>
          <w:b/>
        </w:rPr>
        <w:t xml:space="preserve"> </w:t>
      </w:r>
    </w:p>
    <w:p w14:paraId="24DD7295" w14:textId="77777777" w:rsidR="00F413D8" w:rsidRDefault="00F413D8" w:rsidP="00F413D8">
      <w:pPr>
        <w:spacing w:after="141"/>
        <w:ind w:left="715" w:right="8"/>
      </w:pPr>
      <w:r>
        <w:rPr>
          <w:b/>
        </w:rPr>
        <w:t>Network</w:t>
      </w:r>
      <w:r>
        <w:t>: A group of Providers, including, without limitation, doctors, hospitals, and others contracted by the PIHP to provide health care services to Members.</w:t>
      </w:r>
      <w:r>
        <w:rPr>
          <w:b/>
        </w:rPr>
        <w:t xml:space="preserve"> </w:t>
      </w:r>
    </w:p>
    <w:p w14:paraId="5E81714E" w14:textId="77777777" w:rsidR="00F413D8" w:rsidRDefault="00F413D8" w:rsidP="00F413D8">
      <w:pPr>
        <w:ind w:left="715" w:right="8"/>
      </w:pPr>
      <w:r>
        <w:rPr>
          <w:b/>
        </w:rPr>
        <w:t>Non-Participating Provider:</w:t>
      </w:r>
      <w:r>
        <w:t xml:space="preserve"> Non-participating or “non-par” Providers are physicians or other health care Providers that have not entered into a contractual agreement with the PIHP and are not part of the PIHP’s Network, unlike participating Providers. They may also be called out-of-network Providers. Non-participating providers do not include any licensed practitioner or other healthcare provider employed by and delivering services to Members through the Participating Provider.</w:t>
      </w:r>
      <w:r>
        <w:rPr>
          <w:b/>
        </w:rPr>
        <w:t xml:space="preserve"> </w:t>
      </w:r>
    </w:p>
    <w:p w14:paraId="26E49980" w14:textId="77777777" w:rsidR="00F413D8" w:rsidRDefault="00F413D8" w:rsidP="00F413D8">
      <w:pPr>
        <w:ind w:left="715" w:right="8"/>
      </w:pPr>
      <w:r>
        <w:rPr>
          <w:b/>
        </w:rPr>
        <w:t>Non-public Medicaid NCCI Edit Files:</w:t>
      </w:r>
      <w:r>
        <w:t xml:space="preserve"> The quarterly Medicaid NCCI Edit files that are not accessible by the general public and are only made available to state Medicaid agencies by CMS and posted by CMS on the secure Regional Information Sharing Systems (RISSNET) portal</w:t>
      </w:r>
      <w:r>
        <w:rPr>
          <w:b/>
        </w:rPr>
        <w:t xml:space="preserve"> </w:t>
      </w:r>
    </w:p>
    <w:p w14:paraId="2AE18703" w14:textId="77777777" w:rsidR="00F413D8" w:rsidRDefault="00F413D8" w:rsidP="00F413D8">
      <w:pPr>
        <w:ind w:left="715" w:right="8"/>
      </w:pPr>
      <w:r>
        <w:rPr>
          <w:b/>
        </w:rPr>
        <w:t>North Carolina Controlled Substances Reporting System (CSRS)</w:t>
      </w:r>
      <w:r>
        <w:t>: The Department’s database for collecting information on dispensed controlled substance prescriptions. The system is used as a core clinical tool to improve patient care and safety while avoiding potential drug interactions and identifying individuals who may be in need of referral to substance use disorder services.</w:t>
      </w:r>
      <w:r>
        <w:rPr>
          <w:b/>
        </w:rPr>
        <w:t xml:space="preserve"> </w:t>
      </w:r>
    </w:p>
    <w:p w14:paraId="29054AD1" w14:textId="77777777" w:rsidR="00F413D8" w:rsidRDefault="00F413D8" w:rsidP="00F413D8">
      <w:pPr>
        <w:ind w:left="715" w:right="8"/>
      </w:pPr>
      <w:r>
        <w:rPr>
          <w:b/>
        </w:rPr>
        <w:t xml:space="preserve">North Carolina Families Accessing Services through Technology (NC FAST): </w:t>
      </w:r>
      <w:r>
        <w:t xml:space="preserve">The Department’s integrated case management system that provides eligibility and enrollment for Medicaid, NC Health Choice, Food and Nutrition Services, </w:t>
      </w:r>
      <w:r>
        <w:lastRenderedPageBreak/>
        <w:t xml:space="preserve">Work First, Child Care, Special Assistance, Crisis Intervention Program, Low-Income Energy Assistance Program, and Refugee Assistance, and provides services for Child Welfare and Aging and Adult Services. </w:t>
      </w:r>
      <w:r>
        <w:rPr>
          <w:b/>
        </w:rPr>
        <w:t xml:space="preserve"> </w:t>
      </w:r>
    </w:p>
    <w:p w14:paraId="4B140DC4" w14:textId="77777777" w:rsidR="00F413D8" w:rsidRDefault="00F413D8" w:rsidP="00F413D8">
      <w:pPr>
        <w:ind w:left="715" w:right="8"/>
      </w:pPr>
      <w:r>
        <w:rPr>
          <w:b/>
        </w:rPr>
        <w:t>North Carolina Health Choice (NC Health Choice)</w:t>
      </w:r>
      <w:r>
        <w:t>: The NC Health Choice Health Insurance Program for Low Income Children authorized by</w:t>
      </w:r>
      <w:r>
        <w:rPr>
          <w:b/>
        </w:rPr>
        <w:t xml:space="preserve"> </w:t>
      </w:r>
      <w:r>
        <w:t>N.C. Gen. Stat. § 108A-70.25 and as set forth in the North Carolina State Plan of the</w:t>
      </w:r>
      <w:r>
        <w:rPr>
          <w:b/>
        </w:rPr>
        <w:t xml:space="preserve"> </w:t>
      </w:r>
      <w:r>
        <w:t xml:space="preserve">Health Insurance Program for Children and authorized under Social Security Act Title XXI. </w:t>
      </w:r>
      <w:r>
        <w:rPr>
          <w:b/>
        </w:rPr>
        <w:t xml:space="preserve"> </w:t>
      </w:r>
    </w:p>
    <w:p w14:paraId="5B60E9E0" w14:textId="77777777" w:rsidR="00F413D8" w:rsidRDefault="00F413D8" w:rsidP="00F413D8">
      <w:pPr>
        <w:spacing w:after="38" w:line="261" w:lineRule="auto"/>
        <w:ind w:right="81"/>
      </w:pPr>
      <w:r>
        <w:rPr>
          <w:b/>
        </w:rPr>
        <w:t>North Carolina Healthcare Enterprise Accounts Receivable Tracking System (HEARTS)</w:t>
      </w:r>
      <w:r>
        <w:t xml:space="preserve">: The primary Admission, </w:t>
      </w:r>
    </w:p>
    <w:p w14:paraId="2FF90FC4" w14:textId="77777777" w:rsidR="00F413D8" w:rsidRDefault="00F413D8" w:rsidP="00F413D8">
      <w:pPr>
        <w:spacing w:after="140"/>
        <w:ind w:left="715" w:right="8"/>
      </w:pPr>
      <w:r>
        <w:t>Discharge, and Transfer (ADT) and billing system used by the State’s Alcohol and Drug Abuse Treatment Centers (ADATC) and other facilities owned and/or operated by the NC Division of State-Operated Healthcare Facilities (DSOHF).</w:t>
      </w:r>
      <w:r>
        <w:rPr>
          <w:b/>
        </w:rPr>
        <w:t xml:space="preserve"> </w:t>
      </w:r>
    </w:p>
    <w:p w14:paraId="00DEA06F" w14:textId="77777777" w:rsidR="00F413D8" w:rsidRDefault="00F413D8" w:rsidP="00F413D8">
      <w:pPr>
        <w:ind w:left="715" w:right="8"/>
      </w:pPr>
      <w:r>
        <w:rPr>
          <w:b/>
        </w:rPr>
        <w:t>North Carolina Identity Service (NCID)</w:t>
      </w:r>
      <w:r>
        <w:t xml:space="preserve">: The State’s centralized identity and access management platform provided by the Department of Information Technology. NCID is a web-based application that provides a secure environment for state agency, local government, business and individual users to log in and gain access to real-time resources, such as customer based applications and information retrieval The following link is accurate as of the date of execution of this Contract: </w:t>
      </w:r>
      <w:hyperlink r:id="rId45">
        <w:r>
          <w:rPr>
            <w:color w:val="0000FF"/>
            <w:u w:val="single" w:color="0000FF"/>
          </w:rPr>
          <w:t>https://www.ncid.nc.gov</w:t>
        </w:r>
      </w:hyperlink>
      <w:hyperlink r:id="rId46">
        <w:r>
          <w:rPr>
            <w:b/>
            <w:color w:val="0563C1"/>
          </w:rPr>
          <w:t xml:space="preserve"> </w:t>
        </w:r>
      </w:hyperlink>
    </w:p>
    <w:p w14:paraId="77BD67B6" w14:textId="77777777" w:rsidR="00F413D8" w:rsidRDefault="00F413D8" w:rsidP="00F413D8">
      <w:pPr>
        <w:ind w:left="715" w:right="8"/>
      </w:pPr>
      <w:r>
        <w:rPr>
          <w:b/>
          <w:color w:val="0000FF"/>
          <w:u w:val="single" w:color="0000FF"/>
        </w:rPr>
        <w:t>North Carolina Immunization Registry (NCIR)</w:t>
      </w:r>
      <w:r>
        <w:rPr>
          <w:color w:val="0000FF"/>
          <w:u w:val="single" w:color="0000FF"/>
        </w:rPr>
        <w:t xml:space="preserve">: The Department’s </w:t>
      </w:r>
      <w:r>
        <w:t>secure, web-based clinical tool which is the official source for North Carolina immunization information.</w:t>
      </w:r>
      <w:r>
        <w:rPr>
          <w:b/>
        </w:rPr>
        <w:t xml:space="preserve"> </w:t>
      </w:r>
    </w:p>
    <w:p w14:paraId="3840A376" w14:textId="77777777" w:rsidR="00F413D8" w:rsidRDefault="00F413D8" w:rsidP="00F413D8">
      <w:pPr>
        <w:ind w:left="715" w:right="8"/>
      </w:pPr>
      <w:r>
        <w:rPr>
          <w:b/>
        </w:rPr>
        <w:t xml:space="preserve">North Carolina Residency: </w:t>
      </w:r>
      <w:r>
        <w:t>An established official residence within the state of North Carolina. For the purpose of this Contract and as it relates to Contractor personnel, the NC residency requirement under the Contract is satisfied if the Contractor's personnel lives no more than forty (40) miles from the North Carolina border</w:t>
      </w:r>
      <w:r>
        <w:rPr>
          <w:b/>
        </w:rPr>
        <w:t xml:space="preserve">. </w:t>
      </w:r>
    </w:p>
    <w:p w14:paraId="22CBABED" w14:textId="77777777" w:rsidR="00F413D8" w:rsidRDefault="00F413D8" w:rsidP="00F413D8">
      <w:pPr>
        <w:ind w:left="715" w:right="8"/>
      </w:pPr>
      <w:r>
        <w:rPr>
          <w:b/>
        </w:rPr>
        <w:t>North Carolina Support Needs Assessment Profile (NC-SNAP):</w:t>
      </w:r>
      <w:r>
        <w:t xml:space="preserve"> A needs assessment tool that measures an individual’s level of intensity of need for intellectual and developmental disabilities supports and services.</w:t>
      </w:r>
      <w:r>
        <w:rPr>
          <w:b/>
        </w:rPr>
        <w:t xml:space="preserve"> </w:t>
      </w:r>
    </w:p>
    <w:p w14:paraId="7A8F7691" w14:textId="77777777" w:rsidR="00F413D8" w:rsidRDefault="00F413D8" w:rsidP="00F413D8">
      <w:pPr>
        <w:spacing w:after="0"/>
        <w:ind w:left="715" w:right="8"/>
      </w:pPr>
      <w:r>
        <w:rPr>
          <w:b/>
        </w:rPr>
        <w:t>Ombudsman Program</w:t>
      </w:r>
      <w:r>
        <w:t xml:space="preserve">: A Department program to provide education, advocacy, and issue resolution for Medicaid </w:t>
      </w:r>
    </w:p>
    <w:p w14:paraId="6CC47FDA" w14:textId="77777777" w:rsidR="00F413D8" w:rsidRDefault="00F413D8" w:rsidP="00F413D8">
      <w:pPr>
        <w:ind w:left="715" w:right="8"/>
      </w:pPr>
      <w:r>
        <w:t>Beneficiaries whether they are in the Medicaid Managed Care program or NC Medicaid Direct. This program is separate and distinct from the Long-Term Care Ombudsman Program.</w:t>
      </w:r>
      <w:r>
        <w:rPr>
          <w:b/>
        </w:rPr>
        <w:t xml:space="preserve"> </w:t>
      </w:r>
    </w:p>
    <w:p w14:paraId="4969ACAE" w14:textId="77777777" w:rsidR="00F413D8" w:rsidRDefault="00F413D8" w:rsidP="00F413D8">
      <w:pPr>
        <w:ind w:left="715" w:right="8"/>
      </w:pPr>
      <w:r>
        <w:rPr>
          <w:b/>
        </w:rPr>
        <w:t xml:space="preserve">Ongoing Course of Treatment: </w:t>
      </w:r>
      <w:r>
        <w:t>As defined in</w:t>
      </w:r>
      <w:r>
        <w:rPr>
          <w:b/>
        </w:rPr>
        <w:t xml:space="preserve"> </w:t>
      </w:r>
      <w:r>
        <w:t>42 C.F.R. § 438.62(b), When a Member,</w:t>
      </w:r>
      <w:r>
        <w:rPr>
          <w:b/>
        </w:rPr>
        <w:t xml:space="preserve"> </w:t>
      </w:r>
      <w:r>
        <w:t xml:space="preserve">in the absence of continued services, would suffer significant detriment to their health or be at risk of hospitalization or institutionalization. </w:t>
      </w:r>
      <w:r>
        <w:rPr>
          <w:b/>
        </w:rPr>
        <w:t xml:space="preserve"> </w:t>
      </w:r>
    </w:p>
    <w:p w14:paraId="76126AFF" w14:textId="77777777" w:rsidR="00F413D8" w:rsidRDefault="00F413D8" w:rsidP="00F413D8">
      <w:pPr>
        <w:ind w:left="715" w:right="8"/>
      </w:pPr>
      <w:r>
        <w:rPr>
          <w:b/>
        </w:rPr>
        <w:t xml:space="preserve">Ongoing Special Condition: </w:t>
      </w:r>
      <w:r>
        <w:t xml:space="preserve">Has the same meaning as ongoing special condition defined in N.C. Gen. Stat. § 58-6788(a)(1). </w:t>
      </w:r>
      <w:r>
        <w:rPr>
          <w:b/>
        </w:rPr>
        <w:t xml:space="preserve"> </w:t>
      </w:r>
    </w:p>
    <w:p w14:paraId="3B9FA608" w14:textId="77777777" w:rsidR="00F413D8" w:rsidRDefault="00F413D8" w:rsidP="00F413D8">
      <w:pPr>
        <w:ind w:left="715" w:right="258"/>
      </w:pPr>
      <w:r>
        <w:rPr>
          <w:b/>
        </w:rPr>
        <w:t xml:space="preserve">Outpatient Commitment: </w:t>
      </w:r>
      <w:r>
        <w:t>Occurs pursuant to N.C.G.S. § 122C, Article 5, Part 7, when a judge orders a person to receive treatment in the community for their BH condition. Before ordering Outpatient Commitment, the outpatient Provider must agree to accept the patient into treatment and serve as the responsible party for the management and supervision of the Outpatient Commitment order.</w:t>
      </w:r>
      <w:r>
        <w:rPr>
          <w:b/>
        </w:rPr>
        <w:t xml:space="preserve"> Participating Provider:</w:t>
      </w:r>
      <w:r>
        <w:t xml:space="preserve"> Participating Provider or “par” Providers are physicians or other health care providers that have a contractual agreement with the PIHP and are included in the PIHP’s Network. Participating Providers may also be called “network providers” or “in-network providers”.</w:t>
      </w:r>
      <w:r>
        <w:rPr>
          <w:b/>
        </w:rPr>
        <w:t xml:space="preserve"> </w:t>
      </w:r>
    </w:p>
    <w:p w14:paraId="76B1623C" w14:textId="77777777" w:rsidR="00F413D8" w:rsidRDefault="00F413D8" w:rsidP="00F413D8">
      <w:pPr>
        <w:ind w:left="715" w:right="8"/>
      </w:pPr>
      <w:r>
        <w:rPr>
          <w:b/>
        </w:rPr>
        <w:t>PHP Contract Data Utility (PCDU)</w:t>
      </w:r>
      <w:r>
        <w:t xml:space="preserve">: A secure file transfer platform to allow for posting of Department guidance to the PIHPs, and submission of key contract deliverables and reports by the PIHPs for review and approval by the Department.  </w:t>
      </w:r>
      <w:r>
        <w:rPr>
          <w:b/>
        </w:rPr>
        <w:t xml:space="preserve"> </w:t>
      </w:r>
    </w:p>
    <w:p w14:paraId="0E129621" w14:textId="77777777" w:rsidR="00F413D8" w:rsidRDefault="00F413D8" w:rsidP="00F413D8">
      <w:pPr>
        <w:ind w:left="715" w:right="8"/>
      </w:pPr>
      <w:r>
        <w:rPr>
          <w:b/>
        </w:rPr>
        <w:t xml:space="preserve">Performance Incentive Payments: </w:t>
      </w:r>
      <w:r>
        <w:t>Payments additional to fee for service and Tailored Care Management payments, that are contingent upon AMH Practices</w:t>
      </w:r>
      <w:r>
        <w:rPr>
          <w:color w:val="1F497D"/>
        </w:rPr>
        <w:t>,</w:t>
      </w:r>
      <w:r>
        <w:t xml:space="preserve"> AMH+ Practices, or CMAs’ reporting of and/or performance against Performance Metrics.</w:t>
      </w:r>
      <w:r>
        <w:rPr>
          <w:b/>
        </w:rPr>
        <w:t xml:space="preserve"> </w:t>
      </w:r>
    </w:p>
    <w:p w14:paraId="7A162D0D" w14:textId="77777777" w:rsidR="00F413D8" w:rsidRDefault="00F413D8" w:rsidP="00F413D8">
      <w:pPr>
        <w:ind w:left="715" w:right="8"/>
      </w:pPr>
      <w:r>
        <w:rPr>
          <w:b/>
        </w:rPr>
        <w:t>Permanent Supportive Housing (PSH)</w:t>
      </w:r>
      <w:r>
        <w:t>: A program that has the same meaning as “permanent supportive housing” in 24 C.F.R. § 578.3 and offers safe and stable housing environments with voluntary and flexible supports and services to help people manage serious, chronic issues such as mental and substance use disorders’ is based on the following principles: 1) Choice in housing; 2) No prerequisite for housing placement; 3) Functional separation of housing and services; 4) Decent, safe, and affordable housing; 5) Housing is integrated into the community; 6) Rights of tenancy; 7) Housing access and privacy; and 8) Flexible, voluntary recovery-focused services.</w:t>
      </w:r>
      <w:r>
        <w:rPr>
          <w:b/>
        </w:rPr>
        <w:t xml:space="preserve"> </w:t>
      </w:r>
    </w:p>
    <w:p w14:paraId="3FCB4D59" w14:textId="77777777" w:rsidR="00F413D8" w:rsidRDefault="00F413D8" w:rsidP="00F413D8">
      <w:pPr>
        <w:ind w:left="715" w:right="8"/>
      </w:pPr>
      <w:r>
        <w:rPr>
          <w:b/>
        </w:rPr>
        <w:t xml:space="preserve">Post-stabilization Care Services: </w:t>
      </w:r>
      <w:r>
        <w:t>Has the same meaning as post-stabilization care services as defined in 42 C.F.R. § 438.114(a).</w:t>
      </w:r>
      <w:r>
        <w:rPr>
          <w:b/>
        </w:rPr>
        <w:t xml:space="preserve"> </w:t>
      </w:r>
    </w:p>
    <w:p w14:paraId="75633276" w14:textId="77777777" w:rsidR="00F413D8" w:rsidRDefault="00F413D8" w:rsidP="00F413D8">
      <w:pPr>
        <w:ind w:left="715" w:right="8"/>
      </w:pPr>
      <w:r>
        <w:rPr>
          <w:b/>
        </w:rPr>
        <w:t>Primary Care Case Management (PCCM):</w:t>
      </w:r>
      <w:r>
        <w:t xml:space="preserve"> A system under which a primary care case manager contracts with the Department to furnish case management services (which include the location, coordination and monitoring of primary health </w:t>
      </w:r>
      <w:r>
        <w:lastRenderedPageBreak/>
        <w:t>care services) to members, or a PCCM entity that contracts with the Department to provide a defined set of functions as defined in 42 C.F.R. § 438.2.</w:t>
      </w:r>
      <w:r>
        <w:rPr>
          <w:b/>
        </w:rPr>
        <w:t xml:space="preserve"> </w:t>
      </w:r>
    </w:p>
    <w:p w14:paraId="7993BE9E" w14:textId="77777777" w:rsidR="00F413D8" w:rsidRDefault="00F413D8" w:rsidP="00F413D8">
      <w:pPr>
        <w:ind w:left="715" w:right="8"/>
      </w:pPr>
      <w:r>
        <w:rPr>
          <w:b/>
        </w:rPr>
        <w:t>Protected Health Information (PHI):</w:t>
      </w:r>
      <w:r>
        <w:t xml:space="preserve"> Has the same meaning as PHI as defined by 45 C.F.R. § 160.103.   </w:t>
      </w:r>
      <w:r>
        <w:rPr>
          <w:b/>
        </w:rPr>
        <w:t xml:space="preserve"> </w:t>
      </w:r>
    </w:p>
    <w:p w14:paraId="3404A704" w14:textId="77777777" w:rsidR="00F413D8" w:rsidRDefault="00F413D8" w:rsidP="00F413D8">
      <w:pPr>
        <w:ind w:left="715" w:right="8"/>
      </w:pPr>
      <w:r>
        <w:rPr>
          <w:b/>
        </w:rPr>
        <w:t>Potential Member</w:t>
      </w:r>
      <w:r>
        <w:t>: A Beneficiary enrolled in Medicaid or NC Health Choice and eligible for enrollment in a PIHP, but not enrolled in that PIHP.</w:t>
      </w:r>
      <w:r>
        <w:rPr>
          <w:b/>
        </w:rPr>
        <w:t xml:space="preserve"> </w:t>
      </w:r>
    </w:p>
    <w:p w14:paraId="3188026C" w14:textId="77777777" w:rsidR="00F413D8" w:rsidRDefault="00F413D8" w:rsidP="00F413D8">
      <w:pPr>
        <w:ind w:left="715" w:right="8"/>
      </w:pPr>
      <w:r>
        <w:rPr>
          <w:b/>
        </w:rPr>
        <w:t>Prepaid Health Plan (P</w:t>
      </w:r>
      <w:r>
        <w:rPr>
          <w:b/>
          <w:strike/>
          <w:color w:val="881798"/>
        </w:rPr>
        <w:t>I</w:t>
      </w:r>
      <w:r>
        <w:rPr>
          <w:b/>
        </w:rPr>
        <w:t>HP):</w:t>
      </w:r>
      <w:r>
        <w:t xml:space="preserve"> Has the same meaning as Prepaid Health Plan, as defined in N.C. Gen. Stat. § 108D-1(30). A PHP is an MCO. A PHP may operate a Standard Plan or a BH/IDD Tailored Plan.</w:t>
      </w:r>
      <w:r>
        <w:rPr>
          <w:b/>
        </w:rPr>
        <w:t xml:space="preserve"> </w:t>
      </w:r>
    </w:p>
    <w:p w14:paraId="49D1A507" w14:textId="77777777" w:rsidR="00F413D8" w:rsidRDefault="00F413D8" w:rsidP="00F413D8">
      <w:pPr>
        <w:ind w:left="715" w:right="8"/>
      </w:pPr>
      <w:r>
        <w:rPr>
          <w:b/>
        </w:rPr>
        <w:t>Primary Care Provider (PCP):</w:t>
      </w:r>
      <w:r>
        <w:t xml:space="preserve"> The participating physician, physician extender (e.g., physician assistant, nurse practitioner, certified nurse midwife), or group practice/center selected by or assigned to the Member to provide and coordinate all the Member's health care needs and to initiate and monitor referrals for specialized services, when required.</w:t>
      </w:r>
      <w:r>
        <w:rPr>
          <w:b/>
        </w:rPr>
        <w:t xml:space="preserve"> </w:t>
      </w:r>
    </w:p>
    <w:p w14:paraId="0AB4D570" w14:textId="77777777" w:rsidR="00F413D8" w:rsidRDefault="00F413D8" w:rsidP="00F413D8">
      <w:pPr>
        <w:ind w:left="715" w:right="8"/>
      </w:pPr>
      <w:r>
        <w:rPr>
          <w:b/>
        </w:rPr>
        <w:t>Program of All-Inclusive Care for the Elderly (PACE):</w:t>
      </w:r>
      <w:r>
        <w:t xml:space="preserve"> A federal program that provides a capitated benefit for individuals aged fifty-five (55) and older who meet nursing facility level of care. PACE features a comprehensive service delivery system and integrated Medicare and Medicaid financing. </w:t>
      </w:r>
      <w:r>
        <w:rPr>
          <w:b/>
        </w:rPr>
        <w:t xml:space="preserve"> </w:t>
      </w:r>
    </w:p>
    <w:p w14:paraId="566CDFA3" w14:textId="77777777" w:rsidR="00F413D8" w:rsidRDefault="00F413D8" w:rsidP="00F413D8">
      <w:pPr>
        <w:ind w:left="715" w:right="8"/>
      </w:pPr>
      <w:r>
        <w:rPr>
          <w:b/>
        </w:rPr>
        <w:t>Provider:</w:t>
      </w:r>
      <w:r>
        <w:t xml:space="preserve"> Provider means any individual or entity that is engaged in the delivery of services, or ordering or referring for those services, and is legally authorized to do so by the state in which it delivers the services.   (42 C.F.R. § 438.2).</w:t>
      </w:r>
      <w:r>
        <w:rPr>
          <w:b/>
        </w:rPr>
        <w:t xml:space="preserve"> </w:t>
      </w:r>
    </w:p>
    <w:p w14:paraId="29CC41AA" w14:textId="77777777" w:rsidR="00F413D8" w:rsidRDefault="00F413D8" w:rsidP="00F413D8">
      <w:pPr>
        <w:ind w:left="715" w:right="8"/>
      </w:pPr>
      <w:r>
        <w:rPr>
          <w:b/>
        </w:rPr>
        <w:t>Provider (For the purposes of credentialing):</w:t>
      </w:r>
      <w:r>
        <w:t xml:space="preserve"> Individual practitioners and facilities, hospitals, health systems, entities, organizations, atypical organizations/providers, and institutions, unless otherwise noted.</w:t>
      </w:r>
      <w:r>
        <w:rPr>
          <w:b/>
        </w:rPr>
        <w:t xml:space="preserve"> </w:t>
      </w:r>
    </w:p>
    <w:p w14:paraId="1BFFDB3F" w14:textId="77777777" w:rsidR="00F413D8" w:rsidRDefault="00F413D8" w:rsidP="00F413D8">
      <w:pPr>
        <w:ind w:left="715" w:right="8"/>
      </w:pPr>
      <w:r>
        <w:rPr>
          <w:b/>
        </w:rPr>
        <w:t>Provider-based Care Management</w:t>
      </w:r>
      <w:r>
        <w:t xml:space="preserve">: Care management where the care manager is affiliated with an AMH+ practice or CMA and performs care management at the site of care, in the home, or in the community through in-person and other methods of interaction between Members and Providers. </w:t>
      </w:r>
      <w:r>
        <w:rPr>
          <w:b/>
        </w:rPr>
        <w:t xml:space="preserve"> </w:t>
      </w:r>
    </w:p>
    <w:p w14:paraId="418AB41D" w14:textId="77777777" w:rsidR="00F413D8" w:rsidRDefault="00F413D8" w:rsidP="00F413D8">
      <w:pPr>
        <w:spacing w:after="139"/>
        <w:ind w:left="715" w:right="8"/>
      </w:pPr>
      <w:r>
        <w:rPr>
          <w:b/>
        </w:rPr>
        <w:t xml:space="preserve">Provider Contracting: </w:t>
      </w:r>
      <w:r>
        <w:t>The process by which the PIHP negotiates and secures a written agreement with credentialed Providers that will be included in the PIHP’s Network, or with out-of-network providers.</w:t>
      </w:r>
      <w:r>
        <w:rPr>
          <w:b/>
        </w:rPr>
        <w:t xml:space="preserve"> </w:t>
      </w:r>
    </w:p>
    <w:p w14:paraId="012C872B" w14:textId="77777777" w:rsidR="00F413D8" w:rsidRDefault="00F413D8" w:rsidP="00F413D8">
      <w:pPr>
        <w:ind w:left="715" w:right="8"/>
      </w:pPr>
      <w:r>
        <w:rPr>
          <w:b/>
        </w:rPr>
        <w:t xml:space="preserve">Provider Enrollment: </w:t>
      </w:r>
      <w:r>
        <w:t xml:space="preserve">The process by which a Provider is enrolled in North Carolina’s Medicaid or NC Health Choice programs, with credentialing as a component of enrollment. A Provider enrolled in North Carolina’s Medicaid or NC Health Choice programs (or both) shall be referred to as a “Medicaid Enrolled Provider” or an “Enrolled Medicaid Provider.” </w:t>
      </w:r>
      <w:r>
        <w:rPr>
          <w:b/>
        </w:rPr>
        <w:t xml:space="preserve"> </w:t>
      </w:r>
    </w:p>
    <w:p w14:paraId="244A2CCD" w14:textId="77777777" w:rsidR="00F413D8" w:rsidRDefault="00F413D8" w:rsidP="00F413D8">
      <w:pPr>
        <w:ind w:left="715" w:right="8"/>
      </w:pPr>
      <w:r>
        <w:rPr>
          <w:b/>
        </w:rPr>
        <w:t>Provider Grievance:</w:t>
      </w:r>
      <w:r>
        <w:t xml:space="preserve"> Any oral or written complaint or dispute by a Provider over any aspects of the operations, activities, or behavior of the PIHP except for any dispute over for which the provider or related Member has appeal rights.</w:t>
      </w:r>
      <w:r>
        <w:rPr>
          <w:b/>
        </w:rPr>
        <w:t xml:space="preserve"> </w:t>
      </w:r>
    </w:p>
    <w:p w14:paraId="4CA58672" w14:textId="77777777" w:rsidR="00F413D8" w:rsidRDefault="00F413D8" w:rsidP="00F413D8">
      <w:pPr>
        <w:ind w:left="715" w:right="8"/>
      </w:pPr>
      <w:r>
        <w:rPr>
          <w:b/>
        </w:rPr>
        <w:t xml:space="preserve">Provider Support Service Line: </w:t>
      </w:r>
      <w:r>
        <w:t>A service line available to Medicaid and NC Health Choice Providers with enrollment, service authorization, contracting, or reimbursement questions or issues, and resolve provider questions, comments, inquiries, and complaints.</w:t>
      </w:r>
      <w:r>
        <w:rPr>
          <w:b/>
        </w:rPr>
        <w:t xml:space="preserve"> </w:t>
      </w:r>
    </w:p>
    <w:p w14:paraId="05239DD2" w14:textId="77777777" w:rsidR="00F413D8" w:rsidRDefault="00F413D8" w:rsidP="00F413D8">
      <w:pPr>
        <w:ind w:left="715" w:right="8"/>
      </w:pPr>
      <w:r>
        <w:rPr>
          <w:b/>
        </w:rPr>
        <w:t>Qualified Health Plan (QHP)</w:t>
      </w:r>
      <w:r>
        <w:t>: Means a health plan that has in effect a certification that it meets the standards described in subpart C of part 156 of Title 45 of the Code of Federal Regulations issued or recognized by each Exchange through which such plan is offered in accordance with the process described in subpart K of part 155 of Title 45 of the Code of Federal Regulations.  45 C.F.R. § 155.20.</w:t>
      </w:r>
      <w:r>
        <w:rPr>
          <w:b/>
        </w:rPr>
        <w:t xml:space="preserve"> </w:t>
      </w:r>
    </w:p>
    <w:p w14:paraId="426A275A" w14:textId="77777777" w:rsidR="00F413D8" w:rsidRDefault="00F413D8" w:rsidP="00F413D8">
      <w:pPr>
        <w:ind w:left="715" w:right="8"/>
      </w:pPr>
      <w:r>
        <w:rPr>
          <w:b/>
        </w:rPr>
        <w:t>Qualified Interpreter:</w:t>
      </w:r>
      <w:r>
        <w:t xml:space="preserve">  Has the same meaning as described in 45 C.F.R. § 92.4.</w:t>
      </w:r>
      <w:r>
        <w:rPr>
          <w:b/>
        </w:rPr>
        <w:t xml:space="preserve"> </w:t>
      </w:r>
    </w:p>
    <w:p w14:paraId="7D748C05" w14:textId="77777777" w:rsidR="00F413D8" w:rsidRDefault="00F413D8" w:rsidP="00F413D8">
      <w:pPr>
        <w:ind w:left="715" w:right="8"/>
      </w:pPr>
      <w:r>
        <w:rPr>
          <w:b/>
        </w:rPr>
        <w:t xml:space="preserve">Readily Accessible: </w:t>
      </w:r>
      <w:r>
        <w:t xml:space="preserve">Has the same meaning as defined in 42 C.F.R. § 438.10(a).  </w:t>
      </w:r>
      <w:r>
        <w:rPr>
          <w:b/>
        </w:rPr>
        <w:t xml:space="preserve"> </w:t>
      </w:r>
    </w:p>
    <w:p w14:paraId="7B2CA455" w14:textId="77777777" w:rsidR="00F413D8" w:rsidRDefault="00F413D8" w:rsidP="00F413D8">
      <w:pPr>
        <w:ind w:left="715" w:right="8"/>
      </w:pPr>
      <w:r>
        <w:rPr>
          <w:b/>
        </w:rPr>
        <w:t>Readiness Review</w:t>
      </w:r>
      <w:r>
        <w:t xml:space="preserve">:  Has the same meaning as described in 42 C.F.R. § 438.66(d). </w:t>
      </w:r>
      <w:r>
        <w:rPr>
          <w:b/>
        </w:rPr>
        <w:t xml:space="preserve"> </w:t>
      </w:r>
    </w:p>
    <w:p w14:paraId="7AA94F48" w14:textId="77777777" w:rsidR="00F413D8" w:rsidRDefault="00F413D8" w:rsidP="00F413D8">
      <w:pPr>
        <w:ind w:left="715" w:right="8"/>
      </w:pPr>
      <w:r>
        <w:rPr>
          <w:b/>
        </w:rPr>
        <w:t xml:space="preserve">Reasonable Accommodation: </w:t>
      </w:r>
      <w:r>
        <w:t>A reasonable accommodation is a change, exception, or adjustment to a rule, policy, practice, or service that may be necessary for a person with disabilities to have an equal opportunity to use and enjoy a dwelling, including public and common use spaces, or to fulfill their program obligations.</w:t>
      </w:r>
      <w:r>
        <w:rPr>
          <w:b/>
        </w:rPr>
        <w:t xml:space="preserve"> </w:t>
      </w:r>
    </w:p>
    <w:p w14:paraId="4C53677B" w14:textId="77777777" w:rsidR="00F413D8" w:rsidRDefault="00F413D8" w:rsidP="00F413D8">
      <w:pPr>
        <w:ind w:left="715" w:right="8"/>
      </w:pPr>
      <w:r>
        <w:rPr>
          <w:b/>
        </w:rPr>
        <w:t>Receiving Entity</w:t>
      </w:r>
      <w:r>
        <w:t>: The entity (e.g., PIHP, Standard Plan, NC Medicaid Direct) that is enrolling the transitioning Member and receiving the Member’s information.</w:t>
      </w:r>
      <w:r>
        <w:rPr>
          <w:b/>
        </w:rPr>
        <w:t xml:space="preserve"> </w:t>
      </w:r>
    </w:p>
    <w:p w14:paraId="36B5A9EF" w14:textId="77777777" w:rsidR="00F413D8" w:rsidRDefault="00F413D8" w:rsidP="00F413D8">
      <w:pPr>
        <w:spacing w:after="144"/>
        <w:ind w:left="715" w:right="8"/>
      </w:pPr>
      <w:r>
        <w:rPr>
          <w:b/>
        </w:rPr>
        <w:t>Recipient Explanation of Medical Benefits (REOMB):</w:t>
      </w:r>
      <w:r>
        <w:t xml:space="preserve"> Written document sent to a sampling of recipients to verify services received.</w:t>
      </w:r>
      <w:r>
        <w:rPr>
          <w:b/>
        </w:rPr>
        <w:t xml:space="preserve"> </w:t>
      </w:r>
    </w:p>
    <w:p w14:paraId="7244FDE7" w14:textId="77777777" w:rsidR="00F413D8" w:rsidRDefault="00F413D8" w:rsidP="00F413D8">
      <w:pPr>
        <w:ind w:left="715" w:right="8"/>
      </w:pPr>
      <w:r>
        <w:rPr>
          <w:b/>
        </w:rPr>
        <w:lastRenderedPageBreak/>
        <w:t xml:space="preserve">Redeterminations: </w:t>
      </w:r>
      <w:r>
        <w:t xml:space="preserve">The annual review of Beneficiaries’ income, assets and other information by the Department and county DSS offices to confirm eligibility for North Carolina Medicaid and/or NC Health Choice. </w:t>
      </w:r>
      <w:r>
        <w:rPr>
          <w:b/>
        </w:rPr>
        <w:t xml:space="preserve"> </w:t>
      </w:r>
    </w:p>
    <w:p w14:paraId="5BCD7D14" w14:textId="77777777" w:rsidR="00F413D8" w:rsidRDefault="00F413D8" w:rsidP="00F413D8">
      <w:pPr>
        <w:ind w:left="715" w:right="8"/>
      </w:pPr>
      <w:r>
        <w:rPr>
          <w:b/>
        </w:rPr>
        <w:t xml:space="preserve">Remote Patient Monitoring: </w:t>
      </w:r>
      <w:r>
        <w:t>Remote patient monitoring is the use of digital devices to measure and transmit personal health information from a patient in one location to a provider in a different location. Remote patient monitoring enables Providers to collect and analyze information such as vital signs (e.g., blood pressure, heart rate, weight, blood oxygen levels) to make treatment recommendations.</w:t>
      </w:r>
      <w:r>
        <w:rPr>
          <w:b/>
        </w:rPr>
        <w:t xml:space="preserve"> </w:t>
      </w:r>
    </w:p>
    <w:p w14:paraId="75445356" w14:textId="77777777" w:rsidR="00F413D8" w:rsidRDefault="00F413D8" w:rsidP="00F413D8">
      <w:pPr>
        <w:ind w:left="715" w:right="8"/>
      </w:pPr>
      <w:r>
        <w:rPr>
          <w:b/>
        </w:rPr>
        <w:t>Reprocess:</w:t>
      </w:r>
      <w:r>
        <w:t xml:space="preserve"> For the purposes of Claims and Encounters, the activities completed by a PIHP to reconsider the outcome of a previously adjudicated claim.</w:t>
      </w:r>
      <w:r>
        <w:rPr>
          <w:b/>
        </w:rPr>
        <w:t xml:space="preserve">   </w:t>
      </w:r>
    </w:p>
    <w:p w14:paraId="593DF9BC" w14:textId="77777777" w:rsidR="00F413D8" w:rsidRDefault="00F413D8" w:rsidP="00F413D8">
      <w:pPr>
        <w:ind w:left="715" w:right="8"/>
      </w:pPr>
      <w:r>
        <w:rPr>
          <w:b/>
        </w:rPr>
        <w:t>Safety Net Providers</w:t>
      </w:r>
      <w:r>
        <w:t>: Providers that organize and deliver a significant level of health care and other health-related services to uninsured, Medicaid and other vulnerable populations</w:t>
      </w:r>
      <w:r>
        <w:rPr>
          <w:b/>
        </w:rPr>
        <w:t xml:space="preserve"> </w:t>
      </w:r>
    </w:p>
    <w:p w14:paraId="39A285ED" w14:textId="77777777" w:rsidR="00F413D8" w:rsidRDefault="00F413D8" w:rsidP="00F413D8">
      <w:pPr>
        <w:ind w:left="715" w:right="8"/>
      </w:pPr>
      <w:r>
        <w:rPr>
          <w:b/>
        </w:rPr>
        <w:t>Security Assertion Markup Language (SAML):</w:t>
      </w:r>
      <w:r>
        <w:t xml:space="preserve"> The State’s preferred standard for the implementation of identity and access management.</w:t>
      </w:r>
      <w:r>
        <w:rPr>
          <w:b/>
        </w:rPr>
        <w:t xml:space="preserve"> </w:t>
      </w:r>
    </w:p>
    <w:p w14:paraId="2AF8ACC4" w14:textId="77777777" w:rsidR="00F413D8" w:rsidRDefault="00F413D8" w:rsidP="00F413D8">
      <w:pPr>
        <w:ind w:left="715" w:right="8"/>
      </w:pPr>
      <w:r>
        <w:rPr>
          <w:b/>
        </w:rPr>
        <w:t>Settlement Agreement:</w:t>
      </w:r>
      <w:r>
        <w:t xml:space="preserve">  Means the court-enforceable Settlement Agreement between the United States and the State of North Carolina filed with the United States District Court for the Eastern District of North Carolina on August 23, 2012</w:t>
      </w:r>
      <w:r>
        <w:rPr>
          <w:color w:val="881798"/>
          <w:u w:val="single" w:color="881798"/>
        </w:rPr>
        <w:t xml:space="preserve"> and</w:t>
      </w:r>
      <w:r>
        <w:t xml:space="preserve"> modified in October 2017 and which created the Transitions to Community Living (TCL) program.). </w:t>
      </w:r>
      <w:r>
        <w:rPr>
          <w:b/>
        </w:rPr>
        <w:t xml:space="preserve"> </w:t>
      </w:r>
    </w:p>
    <w:p w14:paraId="2108A29D" w14:textId="77777777" w:rsidR="00F413D8" w:rsidRDefault="00F413D8" w:rsidP="00F413D8">
      <w:pPr>
        <w:ind w:left="715" w:right="8"/>
      </w:pPr>
      <w:r>
        <w:rPr>
          <w:b/>
        </w:rPr>
        <w:t>Significant Change:</w:t>
      </w:r>
      <w:r>
        <w:t xml:space="preserve"> Means any change in the services, rates, or fees offered by PIHPs, the benefits, covered under the Contract, the geographic service area, the composition of the PIHP’s network, and the enrollment of a new population in the PIHP.</w:t>
      </w:r>
      <w:r>
        <w:rPr>
          <w:b/>
        </w:rPr>
        <w:t xml:space="preserve"> </w:t>
      </w:r>
    </w:p>
    <w:p w14:paraId="6353187B" w14:textId="77777777" w:rsidR="00F413D8" w:rsidRDefault="00F413D8" w:rsidP="00F413D8">
      <w:pPr>
        <w:ind w:left="715" w:right="8"/>
      </w:pPr>
      <w:r>
        <w:rPr>
          <w:b/>
        </w:rPr>
        <w:t>Specialized Services</w:t>
      </w:r>
      <w:r>
        <w:t>: Has the same meaning as Specialized Services as defined in 42 CFR § 483.120.</w:t>
      </w:r>
      <w:r>
        <w:rPr>
          <w:b/>
        </w:rPr>
        <w:t xml:space="preserve"> </w:t>
      </w:r>
    </w:p>
    <w:p w14:paraId="05DF1069" w14:textId="77777777" w:rsidR="00F413D8" w:rsidRDefault="00F413D8" w:rsidP="00F413D8">
      <w:pPr>
        <w:ind w:left="715" w:right="8"/>
      </w:pPr>
      <w:r>
        <w:rPr>
          <w:b/>
        </w:rPr>
        <w:t>Standard Plan or Standard Benefit Plan:</w:t>
      </w:r>
      <w:r>
        <w:t xml:space="preserve"> Has the same meaning as Standard Plan as defined in N.C. Gen. Stat. § 108D1(36). </w:t>
      </w:r>
      <w:r>
        <w:rPr>
          <w:b/>
        </w:rPr>
        <w:t xml:space="preserve"> </w:t>
      </w:r>
    </w:p>
    <w:p w14:paraId="59854AEF" w14:textId="77777777" w:rsidR="00F413D8" w:rsidRDefault="00F413D8" w:rsidP="00F413D8">
      <w:pPr>
        <w:ind w:left="715" w:right="8"/>
      </w:pPr>
      <w:r>
        <w:rPr>
          <w:b/>
        </w:rPr>
        <w:t xml:space="preserve">State: </w:t>
      </w:r>
      <w:r>
        <w:t>The State of</w:t>
      </w:r>
      <w:r>
        <w:rPr>
          <w:b/>
        </w:rPr>
        <w:t xml:space="preserve"> </w:t>
      </w:r>
      <w:r>
        <w:t>North Carolina, the Department as an agency or in its capacity as the Using Agency.</w:t>
      </w:r>
      <w:r>
        <w:rPr>
          <w:b/>
        </w:rPr>
        <w:t xml:space="preserve"> </w:t>
      </w:r>
    </w:p>
    <w:p w14:paraId="699894E7" w14:textId="77777777" w:rsidR="00F413D8" w:rsidRDefault="00F413D8" w:rsidP="00F413D8">
      <w:pPr>
        <w:spacing w:after="0"/>
        <w:ind w:left="715" w:right="8"/>
      </w:pPr>
      <w:r>
        <w:rPr>
          <w:b/>
        </w:rPr>
        <w:t xml:space="preserve">State Developmental Center: </w:t>
      </w:r>
      <w:r>
        <w:t xml:space="preserve">State-operated certified Intermediate Care Facility for Individuals with Intellectual </w:t>
      </w:r>
    </w:p>
    <w:p w14:paraId="1D955935" w14:textId="77777777" w:rsidR="00F413D8" w:rsidRDefault="00F413D8" w:rsidP="00F413D8">
      <w:pPr>
        <w:ind w:left="715" w:right="8"/>
      </w:pPr>
      <w:r>
        <w:t xml:space="preserve">Disabilities (ICF-IID) that provides residential, medical, habilitation, and other supports to individuals with intellectual and developmental disabilities who have complex behavioral challenges and/or medical conditions and for whom appropriate community-based services are not available. </w:t>
      </w:r>
      <w:r>
        <w:rPr>
          <w:b/>
        </w:rPr>
        <w:t xml:space="preserve"> </w:t>
      </w:r>
    </w:p>
    <w:p w14:paraId="058C0054" w14:textId="77777777" w:rsidR="00F413D8" w:rsidRDefault="00F413D8" w:rsidP="00F413D8">
      <w:pPr>
        <w:ind w:left="715" w:right="8"/>
      </w:pPr>
      <w:r>
        <w:rPr>
          <w:b/>
        </w:rPr>
        <w:t xml:space="preserve">State Fair Hearing: </w:t>
      </w:r>
      <w:r>
        <w:t>The hearing conducted at the Office of Administrative Hearings (OAH) under N.C. Gen. Stat. § 108D15 to resolve a dispute between a Member and a PIHP about an Adverse Benefit Determination.</w:t>
      </w:r>
      <w:r>
        <w:rPr>
          <w:b/>
        </w:rPr>
        <w:t xml:space="preserve"> </w:t>
      </w:r>
    </w:p>
    <w:p w14:paraId="66F54139" w14:textId="77777777" w:rsidR="00F413D8" w:rsidRDefault="00F413D8" w:rsidP="00F413D8">
      <w:pPr>
        <w:ind w:left="715" w:right="8"/>
      </w:pPr>
      <w:r>
        <w:rPr>
          <w:b/>
        </w:rPr>
        <w:t xml:space="preserve">Subcontractor: </w:t>
      </w:r>
      <w:r>
        <w:t>An entity having an arrangement with the PIHP, where the PIHP uses the products and/or services of that entity to fulfill some of its obligations under the Contract. Use of a Subcontractor does not create a contractual relationship between the Subcontractor and the Department, only the Contractor. Network Providers are not considered Subcontractors under the Contract.</w:t>
      </w:r>
      <w:r>
        <w:rPr>
          <w:b/>
        </w:rPr>
        <w:t xml:space="preserve"> </w:t>
      </w:r>
    </w:p>
    <w:p w14:paraId="69D41613" w14:textId="77777777" w:rsidR="00F413D8" w:rsidRDefault="00F413D8" w:rsidP="00F413D8">
      <w:pPr>
        <w:spacing w:after="92"/>
        <w:ind w:left="715" w:right="8"/>
      </w:pPr>
      <w:r>
        <w:rPr>
          <w:b/>
        </w:rPr>
        <w:t>Subgrantee:</w:t>
      </w:r>
      <w:r>
        <w:t xml:space="preserve"> The PIHP or other legal entity to which a sub-grant is awarded, or sub-award is made, and which is accountable to the grantee for the use of the funds provided. The terms sub grant/subgrantee and sub award/sub recipient are used interchangeably in practice.</w:t>
      </w:r>
      <w:r>
        <w:rPr>
          <w:b/>
        </w:rPr>
        <w:t xml:space="preserve"> </w:t>
      </w:r>
    </w:p>
    <w:p w14:paraId="085FC61A" w14:textId="77777777" w:rsidR="00F413D8" w:rsidRDefault="00F413D8" w:rsidP="00F413D8">
      <w:pPr>
        <w:ind w:left="715" w:right="8"/>
      </w:pPr>
      <w:r>
        <w:rPr>
          <w:b/>
        </w:rPr>
        <w:t>Supports Intensity Scale (SIS)</w:t>
      </w:r>
      <w:r>
        <w:t>®: An assessment tool designed to measure the level of practical supports required for individuals with I/DD.</w:t>
      </w:r>
      <w:r>
        <w:rPr>
          <w:b/>
        </w:rPr>
        <w:t xml:space="preserve"> </w:t>
      </w:r>
    </w:p>
    <w:p w14:paraId="5D3F75D6" w14:textId="77777777" w:rsidR="00F413D8" w:rsidRDefault="00F413D8" w:rsidP="00F413D8">
      <w:pPr>
        <w:ind w:left="715" w:right="8"/>
      </w:pPr>
      <w:r>
        <w:rPr>
          <w:b/>
        </w:rPr>
        <w:t>Tailored Care Management</w:t>
      </w:r>
      <w:r>
        <w:t>: The care management model for BH I/DD Tailored Plan Members and PIHP Members who meet eligibility criteria.</w:t>
      </w:r>
      <w:r>
        <w:rPr>
          <w:b/>
        </w:rPr>
        <w:t xml:space="preserve"> </w:t>
      </w:r>
    </w:p>
    <w:p w14:paraId="66987AE4" w14:textId="77777777" w:rsidR="00F413D8" w:rsidRDefault="00F413D8" w:rsidP="00F413D8">
      <w:pPr>
        <w:ind w:left="715" w:right="8"/>
      </w:pPr>
      <w:r>
        <w:rPr>
          <w:b/>
        </w:rPr>
        <w:t xml:space="preserve">Tailored Care Management Payments: </w:t>
      </w:r>
      <w:r>
        <w:t xml:space="preserve">Per Member per month, acuity-tiered payments made to AMH+ practices, CMAs, and PIHPs for the provision of Tailored Care Management. Tailored Care Management Payments will be subject to rates set by the Department, which shall not be placed at risk. </w:t>
      </w:r>
      <w:r>
        <w:rPr>
          <w:b/>
        </w:rPr>
        <w:t xml:space="preserve"> </w:t>
      </w:r>
    </w:p>
    <w:p w14:paraId="02AF691B" w14:textId="77777777" w:rsidR="00F413D8" w:rsidRDefault="00F413D8" w:rsidP="00F413D8">
      <w:pPr>
        <w:ind w:left="715" w:right="8"/>
      </w:pPr>
      <w:r>
        <w:rPr>
          <w:b/>
        </w:rPr>
        <w:t xml:space="preserve">Telehealth: </w:t>
      </w:r>
      <w:r>
        <w:t>Telehealth is the use of two-way real-time interactive audio and video to provide and support health care services when participants are in different physical locations.</w:t>
      </w:r>
      <w:r>
        <w:rPr>
          <w:b/>
        </w:rPr>
        <w:t xml:space="preserve"> </w:t>
      </w:r>
    </w:p>
    <w:p w14:paraId="1E5FCFFB" w14:textId="77777777" w:rsidR="00F413D8" w:rsidRDefault="00F413D8" w:rsidP="00F413D8">
      <w:pPr>
        <w:ind w:left="715" w:right="8"/>
      </w:pPr>
      <w:r>
        <w:rPr>
          <w:b/>
        </w:rPr>
        <w:lastRenderedPageBreak/>
        <w:t>Transitions of Care:</w:t>
      </w:r>
      <w:r>
        <w:t xml:space="preserve"> The process of assisting a Member to transition; from PIHP to Standard Plans or PIHP to BH I/DD Tailored Plans; between delivery systems; including transitions that result in the disenrollment from managed care. Transitions of care also includes the process of assisting a Member to transition between Providers upon a Participating Provider’s termination from the PIHP Network.   </w:t>
      </w:r>
      <w:r>
        <w:rPr>
          <w:b/>
        </w:rPr>
        <w:t xml:space="preserve"> </w:t>
      </w:r>
    </w:p>
    <w:p w14:paraId="5CBA993D" w14:textId="77777777" w:rsidR="00F413D8" w:rsidRDefault="00F413D8" w:rsidP="00F413D8">
      <w:pPr>
        <w:ind w:left="715" w:right="8"/>
      </w:pPr>
      <w:r>
        <w:rPr>
          <w:b/>
        </w:rPr>
        <w:t>Transferring Entity</w:t>
      </w:r>
      <w:r>
        <w:t>: The entity (e.g., BH I/DD Tailored Plan, Standard Plan, PIHP) that is disenrolling the transitioning Member and transferring the Member’s information.</w:t>
      </w:r>
      <w:r>
        <w:rPr>
          <w:b/>
        </w:rPr>
        <w:t xml:space="preserve"> </w:t>
      </w:r>
    </w:p>
    <w:p w14:paraId="7D95ADD2" w14:textId="77777777" w:rsidR="00F413D8" w:rsidRDefault="00F413D8" w:rsidP="00F413D8">
      <w:pPr>
        <w:ind w:left="715" w:right="8"/>
      </w:pPr>
      <w:r>
        <w:rPr>
          <w:b/>
        </w:rPr>
        <w:t>Unmet Health-Related Resource Needs</w:t>
      </w:r>
      <w:r>
        <w:t xml:space="preserve">: Non-medical needs of individuals that foundationally influence health, including but not limited to needs related to housing, food, transportation and addressing interpersonal violence/toxic stress. </w:t>
      </w:r>
      <w:r>
        <w:rPr>
          <w:b/>
        </w:rPr>
        <w:t xml:space="preserve"> </w:t>
      </w:r>
    </w:p>
    <w:p w14:paraId="723A4A5F" w14:textId="77777777" w:rsidR="00F413D8" w:rsidRDefault="00F413D8" w:rsidP="00F413D8">
      <w:pPr>
        <w:ind w:left="715" w:right="8"/>
      </w:pPr>
      <w:r>
        <w:rPr>
          <w:b/>
        </w:rPr>
        <w:t>Value-Added Services:</w:t>
      </w:r>
      <w:r>
        <w:t xml:space="preserve"> Services in addition to those covered under the Medicaid Managed Care benefit plan that are delivered at the PIHP’s discretion and are not included in capitation rate calculations. Value-added services are designed to improve quality and health outcomes, and/or reduce costs by reducing the need for more expensive care.  </w:t>
      </w:r>
      <w:r>
        <w:rPr>
          <w:b/>
        </w:rPr>
        <w:t xml:space="preserve"> </w:t>
      </w:r>
    </w:p>
    <w:p w14:paraId="41440CBB" w14:textId="77777777" w:rsidR="00F413D8" w:rsidRDefault="00F413D8" w:rsidP="00F413D8">
      <w:pPr>
        <w:ind w:left="715" w:right="8"/>
      </w:pPr>
      <w:r>
        <w:rPr>
          <w:b/>
        </w:rPr>
        <w:t>Value-Based Payment (VBP):</w:t>
      </w:r>
      <w:r>
        <w:t xml:space="preserve"> Payment arrangements between PIHPs and Providers that fall within Levels 2 and 4 of the multi-payer Health Care Payment (HCP) Learning and Action Network (LAN) Alternative Payment Model (APM) framework.</w:t>
      </w:r>
      <w:r>
        <w:rPr>
          <w:b/>
        </w:rPr>
        <w:t xml:space="preserve"> </w:t>
      </w:r>
    </w:p>
    <w:p w14:paraId="6AA94343" w14:textId="77777777" w:rsidR="00F413D8" w:rsidRDefault="00F413D8" w:rsidP="00F413D8">
      <w:pPr>
        <w:ind w:left="715" w:right="8"/>
      </w:pPr>
      <w:r>
        <w:rPr>
          <w:b/>
        </w:rPr>
        <w:t xml:space="preserve">Vendor: </w:t>
      </w:r>
      <w:r>
        <w:t>A company, firm, entity or individual, other than the Contractor, with whom the Department has contracted for goods or services.</w:t>
      </w:r>
      <w:r>
        <w:rPr>
          <w:b/>
        </w:rPr>
        <w:t xml:space="preserve"> </w:t>
      </w:r>
    </w:p>
    <w:p w14:paraId="7A865FAA" w14:textId="77777777" w:rsidR="00F413D8" w:rsidRDefault="00F413D8" w:rsidP="00F413D8">
      <w:pPr>
        <w:ind w:left="715" w:right="8"/>
      </w:pPr>
      <w:r>
        <w:rPr>
          <w:b/>
        </w:rPr>
        <w:t xml:space="preserve">Video Remote Interpreting: </w:t>
      </w:r>
      <w:r>
        <w:t>Has the same meaning as described in 28 C.F.R. § 35.104.</w:t>
      </w:r>
      <w:r>
        <w:rPr>
          <w:b/>
        </w:rPr>
        <w:t xml:space="preserve"> </w:t>
      </w:r>
    </w:p>
    <w:p w14:paraId="10110668" w14:textId="77777777" w:rsidR="00F413D8" w:rsidRDefault="00F413D8" w:rsidP="00F413D8">
      <w:pPr>
        <w:ind w:left="715" w:right="8"/>
      </w:pPr>
      <w:r>
        <w:rPr>
          <w:b/>
        </w:rPr>
        <w:t xml:space="preserve">Virtual Patient Communication: </w:t>
      </w:r>
      <w:r>
        <w:t>The use of technologies other than video to enable remote evaluation and consultation support between a Provider and a patient or a Provider and another Provider. Virtual patient communication services include telephone conversations (audio only); virtual portal communications (e.g., secure messaging); and store and forward (e.g., transfer of data from beneficiary using a camera or similar device that records (stores) an image that is sent by telecommunication to another site for consultation).</w:t>
      </w:r>
      <w:r>
        <w:rPr>
          <w:b/>
        </w:rPr>
        <w:t xml:space="preserve"> </w:t>
      </w:r>
    </w:p>
    <w:p w14:paraId="782F6AD1" w14:textId="77777777" w:rsidR="00F413D8" w:rsidRDefault="00F413D8" w:rsidP="00F413D8">
      <w:pPr>
        <w:ind w:left="715" w:right="8"/>
      </w:pPr>
      <w:r>
        <w:rPr>
          <w:b/>
        </w:rPr>
        <w:t>Warm Handoff</w:t>
      </w:r>
      <w:r>
        <w:t>: Time-sensitive, Member-specific planning for Care-Managed Members or other Members identified by either the transferring or receiving entity to ensure continuity of service and care management functions. “Warm Handoffs” require collaborative transition planning between both transferring and receiving entities and, when possible, occur prior to the transition.</w:t>
      </w:r>
      <w:r>
        <w:rPr>
          <w:b/>
        </w:rPr>
        <w:t xml:space="preserve"> </w:t>
      </w:r>
    </w:p>
    <w:p w14:paraId="4E21C61E" w14:textId="77777777" w:rsidR="00F413D8" w:rsidRDefault="00F413D8" w:rsidP="00F413D8">
      <w:pPr>
        <w:spacing w:after="144"/>
        <w:ind w:left="715" w:right="8"/>
      </w:pPr>
      <w:r>
        <w:rPr>
          <w:b/>
        </w:rPr>
        <w:t>Warm Transfer:</w:t>
      </w:r>
      <w:r>
        <w:t xml:space="preserve"> Occurs when a call from a Beneficiary, Member, or Provider is transferred directly from the original call center to the appropriate party during business hours without requiring the caller to make an additional call and without the PIHP abandoning the call until the other party answers.</w:t>
      </w:r>
      <w:r>
        <w:rPr>
          <w:b/>
        </w:rPr>
        <w:t xml:space="preserve"> </w:t>
      </w:r>
    </w:p>
    <w:p w14:paraId="00BA3FD9" w14:textId="77777777" w:rsidR="00F413D8" w:rsidRDefault="00F413D8" w:rsidP="00F413D8">
      <w:pPr>
        <w:ind w:left="715" w:right="8"/>
      </w:pPr>
      <w:r>
        <w:rPr>
          <w:b/>
        </w:rPr>
        <w:t>Work First:</w:t>
      </w:r>
      <w:r>
        <w:t xml:space="preserve"> North Carolina’s Temporary Assistance for Needy Families (TANF) program that provides parents with short-term training and other services to help them become employed and move toward self-sufficiency.</w:t>
      </w:r>
      <w:r>
        <w:rPr>
          <w:b/>
        </w:rPr>
        <w:t xml:space="preserve"> </w:t>
      </w:r>
    </w:p>
    <w:p w14:paraId="04301E3C" w14:textId="77777777" w:rsidR="00F413D8" w:rsidRDefault="00F413D8" w:rsidP="00F413D8">
      <w:pPr>
        <w:spacing w:after="357"/>
        <w:ind w:left="715" w:right="8"/>
      </w:pPr>
      <w:r>
        <w:rPr>
          <w:b/>
        </w:rPr>
        <w:t>X12 Transactions</w:t>
      </w:r>
      <w:r>
        <w:t xml:space="preserve">: Any EDI transaction included in the x12.org standard. This includes but is not limited to the 834 Benefit Enrollment and Maintenance, the 837 Health Care Claim, and the 277 Health Care Information Status Notification. The entire transaction set can be found at </w:t>
      </w:r>
      <w:hyperlink r:id="rId47">
        <w:r>
          <w:rPr>
            <w:color w:val="0000FF"/>
            <w:u w:val="single" w:color="0000FF"/>
          </w:rPr>
          <w:t>http://www.x12.org</w:t>
        </w:r>
      </w:hyperlink>
      <w:hyperlink r:id="rId48">
        <w:r>
          <w:t>.</w:t>
        </w:r>
      </w:hyperlink>
      <w:r>
        <w:rPr>
          <w:b/>
        </w:rPr>
        <w:t xml:space="preserve"> </w:t>
      </w:r>
    </w:p>
    <w:p w14:paraId="45049254" w14:textId="77777777" w:rsidR="00F413D8" w:rsidRDefault="00F413D8" w:rsidP="00F413D8">
      <w:pPr>
        <w:spacing w:after="0"/>
        <w:ind w:left="10" w:right="8"/>
      </w:pPr>
      <w:r>
        <w:rPr>
          <w:b/>
          <w:u w:val="single" w:color="000000"/>
        </w:rPr>
        <w:t>Termination and Notice.</w:t>
      </w:r>
      <w:r>
        <w:rPr>
          <w:b/>
        </w:rPr>
        <w:t xml:space="preserve">  </w:t>
      </w:r>
      <w:r>
        <w:t>Partners may immediately terminate this Agreement upon a confirmed finding of fraud, waste, or abuse by NCDHHS or the North Carolina Department of Justice Medicaid Investigations Division (“</w:t>
      </w:r>
      <w:r>
        <w:rPr>
          <w:b/>
          <w:i/>
        </w:rPr>
        <w:t>MID</w:t>
      </w:r>
      <w:r>
        <w:t xml:space="preserve">”), or serious quality of care concerns by Partners or the MID, or upon termination of the Medicaid Direct Contract by the State.  </w:t>
      </w:r>
    </w:p>
    <w:p w14:paraId="5B6E7E22" w14:textId="77777777" w:rsidR="00F413D8" w:rsidRDefault="00F413D8" w:rsidP="00F413D8">
      <w:pPr>
        <w:spacing w:after="0" w:line="259" w:lineRule="auto"/>
        <w:ind w:left="0" w:firstLine="0"/>
      </w:pPr>
      <w:r>
        <w:t xml:space="preserve"> </w:t>
      </w:r>
    </w:p>
    <w:p w14:paraId="38E9C23B" w14:textId="77777777" w:rsidR="00F413D8" w:rsidRDefault="00F413D8" w:rsidP="00F413D8">
      <w:pPr>
        <w:spacing w:after="0"/>
        <w:ind w:left="10" w:right="8"/>
      </w:pPr>
      <w:r>
        <w:t xml:space="preserve">Partners may immediately suspend some or all activities under this Agreement upon finding a credible allegation of fraud, waste, abuse, or serious quality of care concerns by Partners or the MID. Upon termination of this Agreement, Provider shall notify Partners of any Covered Persons who have scheduled appointments with Provider following such termination. Attachment F.a.iv p. 317) </w:t>
      </w:r>
    </w:p>
    <w:p w14:paraId="7ACD3024" w14:textId="77777777" w:rsidR="00F413D8" w:rsidRDefault="00F413D8" w:rsidP="00F413D8">
      <w:pPr>
        <w:spacing w:after="12" w:line="259" w:lineRule="auto"/>
        <w:ind w:left="0" w:firstLine="0"/>
      </w:pPr>
      <w:r>
        <w:rPr>
          <w:b/>
        </w:rPr>
        <w:t xml:space="preserve"> </w:t>
      </w:r>
    </w:p>
    <w:p w14:paraId="2CBCC5B2" w14:textId="77777777" w:rsidR="00F413D8" w:rsidRDefault="00F413D8" w:rsidP="00F413D8">
      <w:pPr>
        <w:spacing w:after="0"/>
        <w:ind w:left="10" w:right="8"/>
      </w:pPr>
      <w:r>
        <w:rPr>
          <w:b/>
          <w:u w:val="single" w:color="000000"/>
        </w:rPr>
        <w:t>Survival.</w:t>
      </w:r>
      <w:r>
        <w:rPr>
          <w:b/>
        </w:rPr>
        <w:t xml:space="preserve">  </w:t>
      </w:r>
      <w:r>
        <w:t xml:space="preserve">If the Agreement or this Attachment terminates as a result of Provider’s, or Partners’ insolvency, Provider will cooperate in the transition of administrative duties and records and ensure the continuation of care when inpatient care is on-going in accordance with the requirements of this Agreement and the Medicaid Direct Contract.  If Partners provides for or arranges for the delivery of health care services on a prepaid basis, Provider will continue inpatient care until the patient is ready for discharge. (Section VI. </w:t>
      </w:r>
    </w:p>
    <w:p w14:paraId="60F917CD" w14:textId="77777777" w:rsidR="00F413D8" w:rsidRDefault="00F413D8" w:rsidP="00F413D8">
      <w:pPr>
        <w:spacing w:after="0"/>
        <w:ind w:left="10" w:right="8"/>
      </w:pPr>
      <w:r>
        <w:lastRenderedPageBreak/>
        <w:t xml:space="preserve">Attachment F.a.v p.317) </w:t>
      </w:r>
      <w:r>
        <w:rPr>
          <w:b/>
        </w:rPr>
        <w:t xml:space="preserve"> </w:t>
      </w:r>
    </w:p>
    <w:p w14:paraId="4F130104" w14:textId="77777777" w:rsidR="00F413D8" w:rsidRDefault="00F413D8" w:rsidP="00F413D8">
      <w:pPr>
        <w:spacing w:after="0" w:line="259" w:lineRule="auto"/>
        <w:ind w:left="0" w:firstLine="0"/>
      </w:pPr>
      <w:r>
        <w:t xml:space="preserve"> </w:t>
      </w:r>
    </w:p>
    <w:p w14:paraId="271AE5B9" w14:textId="77777777" w:rsidR="00F413D8" w:rsidRDefault="00F413D8" w:rsidP="00F413D8">
      <w:pPr>
        <w:ind w:left="10" w:right="8"/>
      </w:pPr>
      <w:r>
        <w:rPr>
          <w:b/>
          <w:u w:val="single" w:color="000000"/>
        </w:rPr>
        <w:t>Credentialing.</w:t>
      </w:r>
      <w:r>
        <w:rPr>
          <w:b/>
        </w:rPr>
        <w:t xml:space="preserve">  </w:t>
      </w:r>
      <w:r>
        <w:t xml:space="preserve">Provider shall maintain licensure, accreditation, and credentials sufficient to meet Partners’ network participation requirements as outlined in Partners’ Credentialing and Re-credentialing Policy and shall notify Partners of changes in the status of any information relating to Provider's professional credentials.  Provider must at all times during the term of this Schedule be an enrolled Medicaid provider as required by 42 C.F.R. § 455.410; failure to maintain such enrollment shall constitute grounds for immediate termination of this Schedule by Partners. Provider shall complete reenrollment/re-credentialing before renewal of this Schedule and in accordance with the following: (a) during provider credentialing transition period, no less frequently than every five (5) years; and (b) during provider credentialing under full implementation, no less frequently than every three (3) years, except as otherwise permitted by NCDHHS. (Attachment F.a.vi p.317) </w:t>
      </w:r>
    </w:p>
    <w:p w14:paraId="4DEBB9EE" w14:textId="77777777" w:rsidR="00F413D8" w:rsidRDefault="00F413D8" w:rsidP="00F413D8">
      <w:pPr>
        <w:spacing w:after="0"/>
        <w:ind w:left="10" w:right="8"/>
      </w:pPr>
      <w:r>
        <w:rPr>
          <w:b/>
          <w:u w:val="single" w:color="000000"/>
        </w:rPr>
        <w:t>Liability Insurance.</w:t>
      </w:r>
      <w:r>
        <w:rPr>
          <w:b/>
        </w:rPr>
        <w:t xml:space="preserve">  </w:t>
      </w:r>
      <w:r>
        <w:t xml:space="preserve">Provider must maintain professional liability insurance coverage in an amount acceptable to Partners and to notify Partners of subsequent changes in status of professional liability insurance on a timely basis. (Attachment F.a.vii. p318) </w:t>
      </w:r>
    </w:p>
    <w:p w14:paraId="6748C37D" w14:textId="77777777" w:rsidR="00F413D8" w:rsidRDefault="00F413D8" w:rsidP="00F413D8">
      <w:pPr>
        <w:spacing w:after="0" w:line="259" w:lineRule="auto"/>
        <w:ind w:left="0" w:firstLine="0"/>
      </w:pPr>
      <w:r>
        <w:rPr>
          <w:b/>
        </w:rPr>
        <w:t xml:space="preserve"> </w:t>
      </w:r>
    </w:p>
    <w:p w14:paraId="6D807F0E" w14:textId="77777777" w:rsidR="00F413D8" w:rsidRDefault="00F413D8" w:rsidP="00F413D8">
      <w:pPr>
        <w:spacing w:after="29"/>
        <w:ind w:left="10" w:right="8"/>
      </w:pPr>
      <w:r>
        <w:rPr>
          <w:b/>
          <w:u w:val="single" w:color="000000"/>
        </w:rPr>
        <w:t>Member Billing.</w:t>
      </w:r>
      <w:r>
        <w:rPr>
          <w:b/>
        </w:rPr>
        <w:t xml:space="preserve">  </w:t>
      </w:r>
      <w:r>
        <w:t>Provider shall not bill any Covered Person for Covered Services, except for specified coinsurance, copayments, and applicable deductibles. Nothing in this provision shall prohibit Provider from agreeing with a Covered Person to continue non-</w:t>
      </w:r>
    </w:p>
    <w:p w14:paraId="75972475" w14:textId="77777777" w:rsidR="00F413D8" w:rsidRDefault="00F413D8" w:rsidP="00F413D8">
      <w:pPr>
        <w:spacing w:after="155"/>
        <w:ind w:left="10" w:right="8"/>
      </w:pPr>
      <w:r>
        <w:t xml:space="preserve">Covered Services at the Covered Person’s own expense, as long as Provider has notified the Covered Person in advance that Medicaid Direct may not cover or continue to cover specific services. Provider shall have the responsibility to collect from the Covered Person applicable deductibles, copayments, coinsurance, and fees for non-Covered Services. (Attachment Fa.viii, p.318) </w:t>
      </w:r>
    </w:p>
    <w:p w14:paraId="425E9DC1" w14:textId="77777777" w:rsidR="00F413D8" w:rsidRDefault="00F413D8" w:rsidP="00F413D8">
      <w:pPr>
        <w:spacing w:after="14"/>
        <w:ind w:left="10" w:right="8"/>
      </w:pPr>
      <w:r>
        <w:rPr>
          <w:b/>
          <w:u w:val="single" w:color="000000"/>
        </w:rPr>
        <w:t>Provider Accessibility.</w:t>
      </w:r>
      <w:r>
        <w:rPr>
          <w:b/>
        </w:rPr>
        <w:t xml:space="preserve">  </w:t>
      </w:r>
      <w:r>
        <w:t xml:space="preserve">Provider shall arrange for call coverage or other back-up to provide service in accordance with Medicaid </w:t>
      </w:r>
    </w:p>
    <w:p w14:paraId="42D6DBB1" w14:textId="77777777" w:rsidR="00F413D8" w:rsidRDefault="00F413D8" w:rsidP="00F413D8">
      <w:pPr>
        <w:spacing w:after="0"/>
        <w:ind w:left="10" w:right="8"/>
      </w:pPr>
      <w:r>
        <w:t xml:space="preserve">Direct’s standards for provider accessibility. Provider will in addition: </w:t>
      </w:r>
    </w:p>
    <w:p w14:paraId="47B6E254" w14:textId="77777777" w:rsidR="00F413D8" w:rsidRDefault="00F413D8" w:rsidP="00F413D8">
      <w:pPr>
        <w:numPr>
          <w:ilvl w:val="0"/>
          <w:numId w:val="11"/>
        </w:numPr>
        <w:spacing w:after="0"/>
        <w:ind w:right="8" w:hanging="360"/>
      </w:pPr>
      <w:r>
        <w:t xml:space="preserve">Offer hours of operation that are no less than the hours of operation offered to commercial plans; </w:t>
      </w:r>
    </w:p>
    <w:p w14:paraId="4E157FDD" w14:textId="77777777" w:rsidR="00F413D8" w:rsidRDefault="00F413D8" w:rsidP="00F413D8">
      <w:pPr>
        <w:numPr>
          <w:ilvl w:val="0"/>
          <w:numId w:val="11"/>
        </w:numPr>
        <w:spacing w:after="32"/>
        <w:ind w:right="8" w:hanging="360"/>
      </w:pPr>
      <w:r>
        <w:t xml:space="preserve">Make Covered Services available to Covered Persons twenty-four (24) hours a day, seven (7) days a week, including holidays, when medically necessary; and </w:t>
      </w:r>
    </w:p>
    <w:p w14:paraId="29D728D6" w14:textId="77777777" w:rsidR="00F413D8" w:rsidRDefault="00F413D8" w:rsidP="00F413D8">
      <w:pPr>
        <w:numPr>
          <w:ilvl w:val="0"/>
          <w:numId w:val="11"/>
        </w:numPr>
        <w:spacing w:after="0"/>
        <w:ind w:right="8" w:hanging="360"/>
      </w:pPr>
      <w:r>
        <w:t xml:space="preserve">Have a “no-reject policy” for referrals within the capacity and parameters of Provider’s competencies. Provider agrees to accept all referrals meeting criteria for Covered Services that it provides when there is available capacity. (. Attachment </w:t>
      </w:r>
    </w:p>
    <w:p w14:paraId="3E4674A1" w14:textId="77777777" w:rsidR="00F413D8" w:rsidRDefault="00F413D8" w:rsidP="00F413D8">
      <w:pPr>
        <w:spacing w:after="153"/>
        <w:ind w:left="1090" w:right="8"/>
      </w:pPr>
      <w:r>
        <w:t>F.a.ix, p.318)</w:t>
      </w:r>
      <w:r>
        <w:rPr>
          <w:b/>
        </w:rPr>
        <w:t xml:space="preserve"> </w:t>
      </w:r>
    </w:p>
    <w:p w14:paraId="2FF52AFE" w14:textId="77777777" w:rsidR="00F413D8" w:rsidRDefault="00F413D8" w:rsidP="00F413D8">
      <w:pPr>
        <w:spacing w:after="86" w:line="341" w:lineRule="auto"/>
        <w:ind w:left="10" w:right="547"/>
      </w:pPr>
      <w:r>
        <w:rPr>
          <w:b/>
          <w:u w:val="single" w:color="000000"/>
        </w:rPr>
        <w:t>Eligibility Verification</w:t>
      </w:r>
      <w:r>
        <w:rPr>
          <w:b/>
        </w:rPr>
        <w:t xml:space="preserve">.  </w:t>
      </w:r>
      <w:r>
        <w:t xml:space="preserve">Partners shall provide a mechanism that allows Provider to verify Covered Person eligibility, based on current information held by Partners, before rendering health care services. (Attachment F.a.x. p. 318) </w:t>
      </w:r>
      <w:r>
        <w:rPr>
          <w:b/>
          <w:u w:val="single" w:color="000000"/>
        </w:rPr>
        <w:t>Medical Records.</w:t>
      </w:r>
      <w:r>
        <w:rPr>
          <w:b/>
        </w:rPr>
        <w:t xml:space="preserve">  </w:t>
      </w:r>
      <w:r>
        <w:t xml:space="preserve">In accordance with 42 C.F.R. § 438.208(b)(5), Provider shall:  </w:t>
      </w:r>
    </w:p>
    <w:p w14:paraId="6B7F1854" w14:textId="77777777" w:rsidR="00F413D8" w:rsidRDefault="00F413D8" w:rsidP="00F413D8">
      <w:pPr>
        <w:numPr>
          <w:ilvl w:val="0"/>
          <w:numId w:val="12"/>
        </w:numPr>
        <w:spacing w:after="0"/>
        <w:ind w:right="8" w:hanging="720"/>
      </w:pPr>
      <w:r>
        <w:t xml:space="preserve">Maintain confidentiality of member medical records and personal information and other health records as required by law;  </w:t>
      </w:r>
    </w:p>
    <w:p w14:paraId="05D5485A" w14:textId="77777777" w:rsidR="00F413D8" w:rsidRDefault="00F413D8" w:rsidP="00F413D8">
      <w:pPr>
        <w:numPr>
          <w:ilvl w:val="0"/>
          <w:numId w:val="12"/>
        </w:numPr>
        <w:spacing w:after="30"/>
        <w:ind w:right="8" w:hanging="720"/>
      </w:pPr>
      <w:r>
        <w:t xml:space="preserve">Maintain adequate medical and other health records according to industry and Partners standards; and </w:t>
      </w:r>
    </w:p>
    <w:p w14:paraId="624565A8" w14:textId="77777777" w:rsidR="00F413D8" w:rsidRDefault="00F413D8" w:rsidP="00F413D8">
      <w:pPr>
        <w:numPr>
          <w:ilvl w:val="0"/>
          <w:numId w:val="12"/>
        </w:numPr>
        <w:spacing w:after="159"/>
        <w:ind w:right="8" w:hanging="720"/>
      </w:pPr>
      <w:r>
        <w:t xml:space="preserve">Make copies of such records available to Partners and NCDHHS in conjunction with NCDHHS’s regulation of Partners’ PIHP. The records shall be made available and furnished immediately upon request in either paper or electronic form, at no cost to the requesting party. (Attachment F.a.xi. p 318) </w:t>
      </w:r>
    </w:p>
    <w:p w14:paraId="1B59CA61" w14:textId="77777777" w:rsidR="00F413D8" w:rsidRDefault="00F413D8" w:rsidP="00F413D8">
      <w:pPr>
        <w:spacing w:after="0" w:line="259" w:lineRule="auto"/>
        <w:ind w:left="0" w:firstLine="0"/>
      </w:pPr>
      <w:r>
        <w:rPr>
          <w:b/>
        </w:rPr>
        <w:t xml:space="preserve"> </w:t>
      </w:r>
    </w:p>
    <w:p w14:paraId="5EB5B7BD" w14:textId="77777777" w:rsidR="00F413D8" w:rsidRDefault="00F413D8" w:rsidP="00F413D8">
      <w:pPr>
        <w:spacing w:after="152"/>
        <w:ind w:left="10" w:right="8"/>
      </w:pPr>
      <w:r>
        <w:rPr>
          <w:b/>
          <w:u w:val="single" w:color="000000"/>
        </w:rPr>
        <w:t>Member Appeals and Grievances.</w:t>
      </w:r>
      <w:r>
        <w:rPr>
          <w:b/>
        </w:rPr>
        <w:t xml:space="preserve">  </w:t>
      </w:r>
      <w:r>
        <w:t xml:space="preserve">Provider shall cooperate with Covered Persons in regard to Covered Person appeals and grievance procedures. (Attachment F.a.xii. p.319) </w:t>
      </w:r>
    </w:p>
    <w:p w14:paraId="7C56B8F4" w14:textId="77777777" w:rsidR="00F413D8" w:rsidRDefault="00F413D8" w:rsidP="00F413D8">
      <w:pPr>
        <w:spacing w:after="58"/>
        <w:ind w:left="10" w:right="8"/>
      </w:pPr>
      <w:r>
        <w:rPr>
          <w:b/>
          <w:u w:val="single" w:color="000000"/>
        </w:rPr>
        <w:t>Provider Network</w:t>
      </w:r>
      <w:r>
        <w:rPr>
          <w:b/>
        </w:rPr>
        <w:t xml:space="preserve">.  </w:t>
      </w:r>
      <w:r>
        <w:t xml:space="preserve">Partners shall require network providers of services provided under Outpatient Commitment to a member to notify the Partners of the Outpatient Commitment order upon receipt. (Attachment F.a.xiii.p.319) </w:t>
      </w:r>
    </w:p>
    <w:p w14:paraId="26026D0A" w14:textId="77777777" w:rsidR="00F413D8" w:rsidRDefault="00F413D8" w:rsidP="00F413D8">
      <w:pPr>
        <w:spacing w:after="63" w:line="259" w:lineRule="auto"/>
        <w:ind w:left="0" w:firstLine="0"/>
      </w:pPr>
      <w:r>
        <w:t xml:space="preserve"> </w:t>
      </w:r>
    </w:p>
    <w:p w14:paraId="461DF0F9" w14:textId="77777777" w:rsidR="00F413D8" w:rsidRDefault="00F413D8" w:rsidP="00F413D8">
      <w:pPr>
        <w:spacing w:after="63"/>
        <w:ind w:left="10" w:right="8"/>
      </w:pPr>
      <w:r>
        <w:rPr>
          <w:b/>
          <w:u w:val="single" w:color="000000"/>
        </w:rPr>
        <w:t>Provider Network.</w:t>
      </w:r>
      <w:r>
        <w:t xml:space="preserve"> Providers must ensure that Lesbian, Gay, Bisexual, Transgender, or Questioning (LGBTQ) members who obtain covered services are not subject to treatment or bias that does not affirm their orientation. (Attachment F.a.xiv.p.319) </w:t>
      </w:r>
    </w:p>
    <w:p w14:paraId="05B26038" w14:textId="77777777" w:rsidR="00F413D8" w:rsidRDefault="00F413D8" w:rsidP="00F413D8">
      <w:pPr>
        <w:spacing w:after="0" w:line="259" w:lineRule="auto"/>
        <w:ind w:left="0" w:firstLine="0"/>
      </w:pPr>
      <w:r>
        <w:rPr>
          <w:b/>
        </w:rPr>
        <w:t xml:space="preserve"> </w:t>
      </w:r>
    </w:p>
    <w:p w14:paraId="2721FD11" w14:textId="77777777" w:rsidR="00F413D8" w:rsidRDefault="00F413D8" w:rsidP="00F413D8">
      <w:pPr>
        <w:spacing w:after="30"/>
        <w:ind w:left="10" w:right="8"/>
      </w:pPr>
      <w:r>
        <w:rPr>
          <w:b/>
          <w:u w:val="single" w:color="000000"/>
        </w:rPr>
        <w:t>Provider Payment.</w:t>
      </w:r>
      <w:r>
        <w:t xml:space="preserve"> The contract must include a provider payment provision that describes the methodology to be used as a basis for payment to the provider. However, the agreement shall not include a rate methodology that provides for an automatic increase in rates. </w:t>
      </w:r>
    </w:p>
    <w:p w14:paraId="5DF63BE8" w14:textId="77777777" w:rsidR="00F413D8" w:rsidRDefault="00F413D8" w:rsidP="00F413D8">
      <w:pPr>
        <w:spacing w:after="64"/>
        <w:ind w:left="10" w:right="8"/>
      </w:pPr>
      <w:r>
        <w:lastRenderedPageBreak/>
        <w:t xml:space="preserve">Provider agrees to send 837 HIPAA compliant transactions and to receive 835 Remittances or to participate in the PIHP’s web-based billing process. (Attachment F.a.xv.p.319) </w:t>
      </w:r>
    </w:p>
    <w:p w14:paraId="4A651F1A" w14:textId="77777777" w:rsidR="00F413D8" w:rsidRDefault="00F413D8" w:rsidP="00F413D8">
      <w:pPr>
        <w:spacing w:after="34" w:line="259" w:lineRule="auto"/>
        <w:ind w:left="0" w:firstLine="0"/>
      </w:pPr>
      <w:r>
        <w:rPr>
          <w:b/>
        </w:rPr>
        <w:t xml:space="preserve"> </w:t>
      </w:r>
    </w:p>
    <w:p w14:paraId="246710E6" w14:textId="77777777" w:rsidR="00F413D8" w:rsidRDefault="00F413D8" w:rsidP="00F413D8">
      <w:pPr>
        <w:spacing w:after="155"/>
        <w:ind w:left="10" w:right="8"/>
      </w:pPr>
      <w:r>
        <w:rPr>
          <w:b/>
          <w:u w:val="single" w:color="000000"/>
        </w:rPr>
        <w:t>Data to the Provider.</w:t>
      </w:r>
      <w:r>
        <w:rPr>
          <w:b/>
        </w:rPr>
        <w:t xml:space="preserve">  </w:t>
      </w:r>
      <w:r>
        <w:t xml:space="preserve">Partners shall provide the following data and information to Provider: </w:t>
      </w:r>
    </w:p>
    <w:p w14:paraId="210002FA" w14:textId="77777777" w:rsidR="00F413D8" w:rsidRDefault="00F413D8" w:rsidP="00F413D8">
      <w:pPr>
        <w:numPr>
          <w:ilvl w:val="0"/>
          <w:numId w:val="13"/>
        </w:numPr>
        <w:spacing w:after="2"/>
        <w:ind w:right="8" w:hanging="360"/>
      </w:pPr>
      <w:r>
        <w:t xml:space="preserve">Performance feedback reports or information, if compensation is related to efficiency criteria. </w:t>
      </w:r>
    </w:p>
    <w:p w14:paraId="187EE5DF" w14:textId="77777777" w:rsidR="00F413D8" w:rsidRDefault="00F413D8" w:rsidP="00F413D8">
      <w:pPr>
        <w:numPr>
          <w:ilvl w:val="0"/>
          <w:numId w:val="13"/>
        </w:numPr>
        <w:spacing w:after="0"/>
        <w:ind w:right="8" w:hanging="360"/>
      </w:pPr>
      <w:r>
        <w:t xml:space="preserve">Information on benefit exclusions; administrative and utilization management requirements; credential verification programs; quality assessment programs; and provider sanction policies. </w:t>
      </w:r>
    </w:p>
    <w:p w14:paraId="57456690" w14:textId="77777777" w:rsidR="00F413D8" w:rsidRDefault="00F413D8" w:rsidP="00F413D8">
      <w:pPr>
        <w:numPr>
          <w:ilvl w:val="0"/>
          <w:numId w:val="13"/>
        </w:numPr>
        <w:spacing w:after="0"/>
        <w:ind w:right="8" w:hanging="360"/>
      </w:pPr>
      <w:r>
        <w:t xml:space="preserve">Notification of changes in such requirements that allows time for Provider to comply with such changes. (Attachment </w:t>
      </w:r>
    </w:p>
    <w:p w14:paraId="1C7C9841" w14:textId="77777777" w:rsidR="00F413D8" w:rsidRDefault="00F413D8" w:rsidP="00F413D8">
      <w:pPr>
        <w:spacing w:after="157"/>
        <w:ind w:left="715" w:right="8"/>
      </w:pPr>
      <w:r>
        <w:t xml:space="preserve">F.a.xvi.p.319) </w:t>
      </w:r>
    </w:p>
    <w:p w14:paraId="72E9A557" w14:textId="77777777" w:rsidR="00F413D8" w:rsidRDefault="00F413D8" w:rsidP="00F413D8">
      <w:pPr>
        <w:spacing w:after="0" w:line="259" w:lineRule="auto"/>
        <w:ind w:left="0" w:firstLine="0"/>
      </w:pPr>
      <w:r>
        <w:rPr>
          <w:b/>
        </w:rPr>
        <w:t xml:space="preserve"> </w:t>
      </w:r>
    </w:p>
    <w:p w14:paraId="0878EF7F" w14:textId="77777777" w:rsidR="00F413D8" w:rsidRDefault="00F413D8" w:rsidP="00F413D8">
      <w:pPr>
        <w:spacing w:after="54"/>
        <w:ind w:left="10" w:right="8"/>
      </w:pPr>
      <w:r>
        <w:rPr>
          <w:b/>
          <w:u w:val="single" w:color="000000"/>
        </w:rPr>
        <w:t>Utilization Management (UM).</w:t>
      </w:r>
      <w:r>
        <w:rPr>
          <w:b/>
        </w:rPr>
        <w:t xml:space="preserve">  </w:t>
      </w:r>
      <w:r>
        <w:t xml:space="preserve">Provider shall comply with Partners’ UM programs, quality management programs, and provider sanctions programs, provided that such programs shall not override the professional or ethical responsibility of Provider or interfere with Provider's ability to provide information or assistance to Provider’s patients. </w:t>
      </w:r>
      <w:r>
        <w:rPr>
          <w:b/>
        </w:rPr>
        <w:t>(</w:t>
      </w:r>
      <w:r>
        <w:t xml:space="preserve">Attachment F.a.xvii.p.319) </w:t>
      </w:r>
    </w:p>
    <w:p w14:paraId="22889C67" w14:textId="77777777" w:rsidR="00F413D8" w:rsidRDefault="00F413D8" w:rsidP="00F413D8">
      <w:pPr>
        <w:spacing w:after="97" w:line="259" w:lineRule="auto"/>
        <w:ind w:left="0" w:firstLine="0"/>
      </w:pPr>
      <w:r>
        <w:t xml:space="preserve"> </w:t>
      </w:r>
    </w:p>
    <w:p w14:paraId="6DE4D6E9" w14:textId="77777777" w:rsidR="00F413D8" w:rsidRDefault="00F413D8" w:rsidP="00F413D8">
      <w:pPr>
        <w:spacing w:after="56"/>
        <w:ind w:left="10" w:right="8"/>
      </w:pPr>
      <w:r>
        <w:rPr>
          <w:b/>
          <w:u w:val="single" w:color="000000"/>
        </w:rPr>
        <w:t>Quality Management.</w:t>
      </w:r>
      <w:r>
        <w:rPr>
          <w:b/>
        </w:rPr>
        <w:t xml:space="preserve">  </w:t>
      </w:r>
      <w:r>
        <w:t xml:space="preserve">Provider shall participate in Partners’ compliance process and Network Continuous Quality Improvement process. (Attachment F.a.xviii. p.319) </w:t>
      </w:r>
    </w:p>
    <w:p w14:paraId="7F158B06" w14:textId="77777777" w:rsidR="00F413D8" w:rsidRDefault="00F413D8" w:rsidP="00F413D8">
      <w:pPr>
        <w:spacing w:after="98" w:line="259" w:lineRule="auto"/>
        <w:ind w:left="0" w:firstLine="0"/>
      </w:pPr>
      <w:r>
        <w:t xml:space="preserve"> </w:t>
      </w:r>
    </w:p>
    <w:p w14:paraId="7883520C" w14:textId="77777777" w:rsidR="00F413D8" w:rsidRDefault="00F413D8" w:rsidP="00F413D8">
      <w:pPr>
        <w:spacing w:after="63"/>
        <w:ind w:left="10" w:right="8"/>
      </w:pPr>
      <w:r>
        <w:rPr>
          <w:b/>
          <w:u w:val="single" w:color="000000"/>
        </w:rPr>
        <w:t>Provider Directory.</w:t>
      </w:r>
      <w:r>
        <w:rPr>
          <w:b/>
        </w:rPr>
        <w:t xml:space="preserve">  </w:t>
      </w:r>
      <w:r>
        <w:t xml:space="preserve">Partners shall include Provider’s name in Partners’ Medicaid Direct provider directory distributed to Covered Persons; Provider hereby authorizes such inclusion. (Attachment F.a.xix.p.319).  Provider shall provide timely, accurate and updated provider information to Partners sufficient to allow Partners to comply with Medicaid Direct Contract requirements relating to Provider Directories.  </w:t>
      </w:r>
    </w:p>
    <w:p w14:paraId="60EF93B6" w14:textId="77777777" w:rsidR="00F413D8" w:rsidRDefault="00F413D8" w:rsidP="00F413D8">
      <w:pPr>
        <w:spacing w:after="34" w:line="259" w:lineRule="auto"/>
        <w:ind w:left="0" w:firstLine="0"/>
      </w:pPr>
      <w:r>
        <w:rPr>
          <w:b/>
        </w:rPr>
        <w:t xml:space="preserve"> </w:t>
      </w:r>
    </w:p>
    <w:p w14:paraId="6202A8F9" w14:textId="77777777" w:rsidR="00F413D8" w:rsidRDefault="00F413D8" w:rsidP="00F413D8">
      <w:pPr>
        <w:spacing w:after="155"/>
        <w:ind w:left="10" w:right="8"/>
      </w:pPr>
      <w:r>
        <w:rPr>
          <w:b/>
          <w:u w:val="single" w:color="000000"/>
        </w:rPr>
        <w:t>Dispute Resolution.</w:t>
      </w:r>
      <w:r>
        <w:rPr>
          <w:b/>
        </w:rPr>
        <w:t xml:space="preserve">   </w:t>
      </w:r>
      <w:r>
        <w:t xml:space="preserve">Contractual disputes between Partners and Provider shall be resolved pursuant to the Dispute Resolution provisions of this Agreement and, as applicable, Partners’ Provider Grievance and Appeals policy. Any such dispute resolution process shall comply with the requirements relating to Provider Grievance and Appeals set forth in </w:t>
      </w:r>
      <w:r>
        <w:rPr>
          <w:i/>
        </w:rPr>
        <w:t>Section IV.H.4. Provider Grievances and Appeals</w:t>
      </w:r>
      <w:r>
        <w:t xml:space="preserve"> (Attachment F.a.xx.p.319) </w:t>
      </w:r>
    </w:p>
    <w:p w14:paraId="1B193BF7" w14:textId="77777777" w:rsidR="00F413D8" w:rsidRDefault="00F413D8" w:rsidP="00F413D8">
      <w:pPr>
        <w:spacing w:after="155" w:line="259" w:lineRule="auto"/>
        <w:ind w:left="-5"/>
      </w:pPr>
      <w:r>
        <w:rPr>
          <w:b/>
          <w:u w:val="single" w:color="000000"/>
        </w:rPr>
        <w:t>Assignment:  Provisions on assignment of the contract must include that:</w:t>
      </w:r>
      <w:r>
        <w:rPr>
          <w:b/>
        </w:rPr>
        <w:t xml:space="preserve">   </w:t>
      </w:r>
    </w:p>
    <w:p w14:paraId="321E2E99" w14:textId="77777777" w:rsidR="00F413D8" w:rsidRDefault="00F413D8" w:rsidP="00F413D8">
      <w:pPr>
        <w:numPr>
          <w:ilvl w:val="0"/>
          <w:numId w:val="14"/>
        </w:numPr>
        <w:spacing w:after="0"/>
        <w:ind w:right="8" w:hanging="360"/>
      </w:pPr>
      <w:r>
        <w:t xml:space="preserve">Provider's duties and obligations under this Agreement as they relate to the Medicaid Direct Program, including this Schedule, shall not be assigned, delegated, or transferred without the prior written consent of Partners.   </w:t>
      </w:r>
    </w:p>
    <w:p w14:paraId="4AEE8271" w14:textId="77777777" w:rsidR="00F413D8" w:rsidRDefault="00F413D8" w:rsidP="00F413D8">
      <w:pPr>
        <w:numPr>
          <w:ilvl w:val="0"/>
          <w:numId w:val="14"/>
        </w:numPr>
        <w:spacing w:after="152"/>
        <w:ind w:right="8" w:hanging="360"/>
      </w:pPr>
      <w:r>
        <w:t>Partners shall notify Provider, in writing, of any duties or obligations that are to be delegated or transferred, before the delegation or transfer</w:t>
      </w:r>
      <w:r>
        <w:rPr>
          <w:color w:val="FF0000"/>
        </w:rPr>
        <w:t xml:space="preserve">. </w:t>
      </w:r>
      <w:r>
        <w:t xml:space="preserve">(Attachment F.a.xxi.p.319) </w:t>
      </w:r>
    </w:p>
    <w:p w14:paraId="3B0F013E" w14:textId="77777777" w:rsidR="00F413D8" w:rsidRDefault="00F413D8" w:rsidP="00F413D8">
      <w:pPr>
        <w:spacing w:after="0"/>
        <w:ind w:left="10" w:right="8"/>
      </w:pPr>
      <w:r>
        <w:rPr>
          <w:b/>
          <w:u w:val="single" w:color="000000"/>
        </w:rPr>
        <w:t>Government Funds</w:t>
      </w:r>
      <w:r>
        <w:rPr>
          <w:b/>
        </w:rPr>
        <w:t xml:space="preserve">.  </w:t>
      </w:r>
      <w:r>
        <w:t xml:space="preserve">Provider acknowledges that funds used for provider payments under this Agreement are government funds. </w:t>
      </w:r>
    </w:p>
    <w:p w14:paraId="49AF7958" w14:textId="77777777" w:rsidR="00F413D8" w:rsidRDefault="00F413D8" w:rsidP="00F413D8">
      <w:pPr>
        <w:spacing w:after="152"/>
        <w:ind w:left="10" w:right="8"/>
      </w:pPr>
      <w:r>
        <w:t xml:space="preserve">(Attachment F..a.xxii.p.319) </w:t>
      </w:r>
    </w:p>
    <w:p w14:paraId="6BCF0C4B" w14:textId="77777777" w:rsidR="00F413D8" w:rsidRDefault="00F413D8" w:rsidP="00F413D8">
      <w:pPr>
        <w:spacing w:after="155" w:line="259" w:lineRule="auto"/>
        <w:ind w:left="-5"/>
      </w:pPr>
      <w:r>
        <w:rPr>
          <w:b/>
          <w:u w:val="single" w:color="000000"/>
        </w:rPr>
        <w:t xml:space="preserve">Interpreting and Translation Services:  </w:t>
      </w:r>
      <w:r>
        <w:rPr>
          <w:b/>
        </w:rPr>
        <w:t xml:space="preserve">  </w:t>
      </w:r>
      <w:r>
        <w:t xml:space="preserve">Provider shall  </w:t>
      </w:r>
    </w:p>
    <w:p w14:paraId="01178599" w14:textId="77777777" w:rsidR="00F413D8" w:rsidRDefault="00F413D8" w:rsidP="00F413D8">
      <w:pPr>
        <w:spacing w:after="150"/>
        <w:ind w:left="370" w:right="361"/>
      </w:pPr>
      <w:r>
        <w:t>i.</w:t>
      </w:r>
      <w:r>
        <w:rPr>
          <w:rFonts w:ascii="Arial" w:eastAsia="Arial" w:hAnsi="Arial" w:cs="Arial"/>
        </w:rPr>
        <w:t xml:space="preserve"> </w:t>
      </w:r>
      <w:r>
        <w:rPr>
          <w:rFonts w:ascii="Arial" w:eastAsia="Arial" w:hAnsi="Arial" w:cs="Arial"/>
        </w:rPr>
        <w:tab/>
      </w:r>
      <w:r>
        <w:t>provide qualified sign language interpreters if closed captioning is not the appropriate auxiliary aid for a member;  ii.</w:t>
      </w:r>
      <w:r>
        <w:rPr>
          <w:rFonts w:ascii="Arial" w:eastAsia="Arial" w:hAnsi="Arial" w:cs="Arial"/>
        </w:rPr>
        <w:t xml:space="preserve"> </w:t>
      </w:r>
      <w:r>
        <w:rPr>
          <w:rFonts w:ascii="Arial" w:eastAsia="Arial" w:hAnsi="Arial" w:cs="Arial"/>
        </w:rPr>
        <w:tab/>
      </w:r>
      <w:r>
        <w:t>ensure Provider’s staff is trained to appropriately communicate with patients with various types of hearing loss; and  iii.</w:t>
      </w:r>
      <w:r>
        <w:rPr>
          <w:rFonts w:ascii="Arial" w:eastAsia="Arial" w:hAnsi="Arial" w:cs="Arial"/>
        </w:rPr>
        <w:t xml:space="preserve"> </w:t>
      </w:r>
      <w:r>
        <w:rPr>
          <w:rFonts w:ascii="Arial" w:eastAsia="Arial" w:hAnsi="Arial" w:cs="Arial"/>
        </w:rPr>
        <w:tab/>
      </w:r>
      <w:r>
        <w:t>report to Partners, in a format and frequency to be determined by Partners, whether hearing loss accommodations are needed and provided, and the type of accommodation provided</w:t>
      </w:r>
      <w:r>
        <w:rPr>
          <w:color w:val="FF0000"/>
        </w:rPr>
        <w:t xml:space="preserve">. </w:t>
      </w:r>
      <w:r>
        <w:t xml:space="preserve">(Attachment F..a.xxiii.p.319-320) </w:t>
      </w:r>
    </w:p>
    <w:p w14:paraId="7E6CE4DE" w14:textId="77777777" w:rsidR="00F413D8" w:rsidRDefault="00F413D8" w:rsidP="00F413D8">
      <w:pPr>
        <w:spacing w:after="11"/>
        <w:ind w:left="10" w:right="8"/>
      </w:pPr>
      <w:r>
        <w:rPr>
          <w:b/>
          <w:u w:val="single" w:color="000000"/>
        </w:rPr>
        <w:t>Residential Substance Use Disorder Treatment Providers.</w:t>
      </w:r>
      <w:r>
        <w:rPr>
          <w:b/>
        </w:rPr>
        <w:t xml:space="preserve">  </w:t>
      </w:r>
      <w:r>
        <w:t xml:space="preserve">If Provider is a residential substance use disorder treatment provider, </w:t>
      </w:r>
    </w:p>
    <w:p w14:paraId="329511E2" w14:textId="77777777" w:rsidR="00F413D8" w:rsidRDefault="00F413D8" w:rsidP="00F413D8">
      <w:pPr>
        <w:spacing w:after="0"/>
        <w:ind w:left="10" w:right="8"/>
      </w:pPr>
      <w:r>
        <w:t>Provider shall either provide medication assisted treatment (“</w:t>
      </w:r>
      <w:r>
        <w:rPr>
          <w:b/>
          <w:i/>
        </w:rPr>
        <w:t>MAT</w:t>
      </w:r>
      <w:r>
        <w:t xml:space="preserve">”) on-site or refer to an in-network MAT provider. (Attachment </w:t>
      </w:r>
    </w:p>
    <w:p w14:paraId="1BDBEC70" w14:textId="77777777" w:rsidR="00F413D8" w:rsidRDefault="00F413D8" w:rsidP="00F413D8">
      <w:pPr>
        <w:spacing w:after="159"/>
        <w:ind w:left="10" w:right="8"/>
      </w:pPr>
      <w:r>
        <w:t xml:space="preserve">F.a.xxiv.p.320) </w:t>
      </w:r>
    </w:p>
    <w:p w14:paraId="5F0A364A" w14:textId="77777777" w:rsidR="00F413D8" w:rsidRDefault="00F413D8" w:rsidP="00F413D8">
      <w:pPr>
        <w:spacing w:after="36" w:line="259" w:lineRule="auto"/>
        <w:ind w:left="0" w:firstLine="0"/>
      </w:pPr>
      <w:r>
        <w:rPr>
          <w:b/>
        </w:rPr>
        <w:t xml:space="preserve"> </w:t>
      </w:r>
    </w:p>
    <w:p w14:paraId="25D1982A" w14:textId="77777777" w:rsidR="00F413D8" w:rsidRDefault="00F413D8" w:rsidP="00F413D8">
      <w:pPr>
        <w:spacing w:after="32"/>
        <w:ind w:left="10" w:right="8"/>
      </w:pPr>
      <w:r>
        <w:rPr>
          <w:b/>
          <w:u w:val="single" w:color="000000"/>
        </w:rPr>
        <w:t>Miscellaneous Provisions</w:t>
      </w:r>
      <w:r>
        <w:rPr>
          <w:b/>
        </w:rPr>
        <w:t xml:space="preserve">.  </w:t>
      </w:r>
      <w:r>
        <w:t>(Attachment F.a.xxv. pp.320-321)</w:t>
      </w:r>
      <w:r>
        <w:rPr>
          <w:b/>
        </w:rPr>
        <w:t xml:space="preserve"> </w:t>
      </w:r>
    </w:p>
    <w:p w14:paraId="74C75095" w14:textId="77777777" w:rsidR="00F413D8" w:rsidRDefault="00F413D8" w:rsidP="00F413D8">
      <w:pPr>
        <w:numPr>
          <w:ilvl w:val="0"/>
          <w:numId w:val="15"/>
        </w:numPr>
        <w:spacing w:after="131" w:line="252" w:lineRule="auto"/>
        <w:ind w:right="8" w:hanging="410"/>
      </w:pPr>
      <w:r>
        <w:t xml:space="preserve">If the Partners determines that services, supplies, or other items are covered and Medically Necessary, Partners shall not subsequently retract its determination after the services, supplies, or other items have been provided, or reduce payments for a </w:t>
      </w:r>
      <w:r>
        <w:lastRenderedPageBreak/>
        <w:t xml:space="preserve">service, supply, or other item furnished in reliance on such a determination, unless the determination was based on a material misrepresentation about the Member's health condition that was knowingly made by the insured or the provider of the service, supply, or other item.  </w:t>
      </w:r>
    </w:p>
    <w:p w14:paraId="1D6B4F5B" w14:textId="77777777" w:rsidR="00F413D8" w:rsidRDefault="00F413D8" w:rsidP="00F413D8">
      <w:pPr>
        <w:numPr>
          <w:ilvl w:val="0"/>
          <w:numId w:val="15"/>
        </w:numPr>
        <w:spacing w:after="5" w:line="252" w:lineRule="auto"/>
        <w:ind w:right="8" w:hanging="410"/>
      </w:pPr>
      <w:r>
        <w:t xml:space="preserve">When Partners offers to contract with a provider, Partners shall make available its schedule of fees, if any associated with the top 30 services or procedures most commonly billed by the class of provider, with the exception of Value-Based Fees, which would not be included until Contract Year 2. </w:t>
      </w:r>
    </w:p>
    <w:p w14:paraId="38D006D6" w14:textId="77777777" w:rsidR="00F413D8" w:rsidRDefault="00F413D8" w:rsidP="00F413D8">
      <w:pPr>
        <w:numPr>
          <w:ilvl w:val="0"/>
          <w:numId w:val="15"/>
        </w:numPr>
        <w:ind w:right="8" w:hanging="410"/>
      </w:pPr>
      <w:r>
        <w:t xml:space="preserve">Notice.  </w:t>
      </w:r>
    </w:p>
    <w:p w14:paraId="1FA32319" w14:textId="77777777" w:rsidR="00F413D8" w:rsidRDefault="00F413D8" w:rsidP="00F413D8">
      <w:pPr>
        <w:numPr>
          <w:ilvl w:val="1"/>
          <w:numId w:val="15"/>
        </w:numPr>
        <w:ind w:right="8" w:hanging="370"/>
      </w:pPr>
      <w:r>
        <w:t xml:space="preserve">All notices under this contract shall be sent to the persons and addresses set forth below.  Means for sending all notices under this contract shall be by one of the following: </w:t>
      </w:r>
    </w:p>
    <w:p w14:paraId="50864A60" w14:textId="77777777" w:rsidR="00F413D8" w:rsidRDefault="00F413D8" w:rsidP="00F413D8">
      <w:pPr>
        <w:ind w:left="903" w:right="8"/>
      </w:pPr>
      <w:r>
        <w:t>(i)</w:t>
      </w:r>
      <w:r>
        <w:rPr>
          <w:rFonts w:ascii="Arial" w:eastAsia="Arial" w:hAnsi="Arial" w:cs="Arial"/>
        </w:rPr>
        <w:t xml:space="preserve"> </w:t>
      </w:r>
      <w:r>
        <w:rPr>
          <w:rFonts w:ascii="Arial" w:eastAsia="Arial" w:hAnsi="Arial" w:cs="Arial"/>
        </w:rPr>
        <w:tab/>
      </w:r>
      <w:r>
        <w:t>five (5) business days following the date the notice is placed, first-class postage prepaid, in the United States mail; (ii)</w:t>
      </w:r>
      <w:r>
        <w:rPr>
          <w:rFonts w:ascii="Arial" w:eastAsia="Arial" w:hAnsi="Arial" w:cs="Arial"/>
        </w:rPr>
        <w:t xml:space="preserve"> </w:t>
      </w:r>
      <w:r>
        <w:rPr>
          <w:rFonts w:ascii="Arial" w:eastAsia="Arial" w:hAnsi="Arial" w:cs="Arial"/>
        </w:rPr>
        <w:tab/>
      </w:r>
      <w:r>
        <w:t xml:space="preserve">on the day the notice is hand delivered;  </w:t>
      </w:r>
    </w:p>
    <w:p w14:paraId="4AE02BFA" w14:textId="77777777" w:rsidR="00F413D8" w:rsidRDefault="00F413D8" w:rsidP="00F413D8">
      <w:pPr>
        <w:numPr>
          <w:ilvl w:val="2"/>
          <w:numId w:val="16"/>
        </w:numPr>
        <w:spacing w:after="4"/>
        <w:ind w:right="8" w:hanging="720"/>
      </w:pPr>
      <w:r>
        <w:t xml:space="preserve">for certified or registered mail, the date on the return receipt; or  </w:t>
      </w:r>
    </w:p>
    <w:p w14:paraId="1503ED44" w14:textId="77777777" w:rsidR="00F413D8" w:rsidRDefault="00F413D8" w:rsidP="00F413D8">
      <w:pPr>
        <w:numPr>
          <w:ilvl w:val="2"/>
          <w:numId w:val="16"/>
        </w:numPr>
        <w:ind w:right="8" w:hanging="720"/>
      </w:pPr>
      <w:r>
        <w:t xml:space="preserve">for commercial courier service, the date of delivery. Nothing in this section prohibits the use of an electronic medium for a communication other than an amendment if agreed to by the insurer and the provider.  </w:t>
      </w:r>
    </w:p>
    <w:p w14:paraId="52B1FC34" w14:textId="77777777" w:rsidR="00F413D8" w:rsidRPr="008C0838" w:rsidRDefault="00F413D8" w:rsidP="00F413D8">
      <w:pPr>
        <w:spacing w:after="119" w:line="261" w:lineRule="auto"/>
        <w:ind w:left="370" w:right="81"/>
        <w:rPr>
          <w:color w:val="FF0000"/>
        </w:rPr>
      </w:pPr>
      <w:r w:rsidRPr="008C0838">
        <w:rPr>
          <w:b/>
          <w:color w:val="FF0000"/>
        </w:rPr>
        <w:t xml:space="preserve">For Partners:  </w:t>
      </w:r>
    </w:p>
    <w:p w14:paraId="11254111" w14:textId="77777777" w:rsidR="00F413D8" w:rsidRDefault="00F413D8" w:rsidP="00F413D8">
      <w:pPr>
        <w:ind w:left="370" w:right="8"/>
      </w:pPr>
      <w:r>
        <w:t xml:space="preserve">Partners Health Management </w:t>
      </w:r>
    </w:p>
    <w:p w14:paraId="5D3DEB69" w14:textId="77777777" w:rsidR="00F413D8" w:rsidRDefault="00F413D8" w:rsidP="00F413D8">
      <w:pPr>
        <w:ind w:left="370" w:right="8"/>
      </w:pPr>
      <w:r>
        <w:t xml:space="preserve">Attn:  CEO </w:t>
      </w:r>
    </w:p>
    <w:p w14:paraId="2B7D0ADD" w14:textId="77777777" w:rsidR="00F413D8" w:rsidRDefault="00F413D8" w:rsidP="00F413D8">
      <w:pPr>
        <w:ind w:left="370" w:right="8"/>
      </w:pPr>
      <w:r>
        <w:t xml:space="preserve">901 S. New Hope Road </w:t>
      </w:r>
    </w:p>
    <w:p w14:paraId="77169374" w14:textId="5194ED92" w:rsidR="00F413D8" w:rsidRDefault="00F413D8" w:rsidP="00F413D8">
      <w:pPr>
        <w:spacing w:after="31" w:line="392" w:lineRule="auto"/>
        <w:ind w:left="370" w:right="8442"/>
        <w:rPr>
          <w:b/>
          <w:color w:val="FF0000"/>
        </w:rPr>
      </w:pPr>
      <w:r>
        <w:t xml:space="preserve">Gastonia, NC 28054 </w:t>
      </w:r>
      <w:r w:rsidRPr="008C0838">
        <w:rPr>
          <w:b/>
          <w:color w:val="FF0000"/>
        </w:rPr>
        <w:t>Provider:</w:t>
      </w:r>
    </w:p>
    <w:p w14:paraId="596ACBDC" w14:textId="5858A173" w:rsidR="008C1630" w:rsidRDefault="005A58AB" w:rsidP="00F413D8">
      <w:pPr>
        <w:spacing w:after="31" w:line="392" w:lineRule="auto"/>
        <w:ind w:left="370" w:right="8442"/>
        <w:rPr>
          <w:b/>
          <w:color w:val="FF0000"/>
        </w:rPr>
      </w:pPr>
      <w:sdt>
        <w:sdtPr>
          <w:rPr>
            <w:sz w:val="24"/>
          </w:rPr>
          <w:alias w:val="Company"/>
          <w:tag w:val=""/>
          <w:id w:val="-499738844"/>
          <w:placeholder>
            <w:docPart w:val="9471FD91F1A64A5182D8FCEF8603D5F5"/>
          </w:placeholder>
          <w:showingPlcHdr/>
          <w:dataBinding w:prefixMappings="xmlns:ns0='http://schemas.openxmlformats.org/officeDocument/2006/extended-properties' " w:xpath="/ns0:Properties[1]/ns0:Company[1]" w:storeItemID="{6668398D-A668-4E3E-A5EB-62B293D839F1}"/>
          <w:text/>
        </w:sdtPr>
        <w:sdtEndPr/>
        <w:sdtContent>
          <w:r w:rsidR="008C1630" w:rsidRPr="00BA1605">
            <w:rPr>
              <w:rStyle w:val="PlaceholderText"/>
              <w:rFonts w:eastAsiaTheme="minorHAnsi"/>
            </w:rPr>
            <w:t>[Company]</w:t>
          </w:r>
        </w:sdtContent>
      </w:sdt>
    </w:p>
    <w:p w14:paraId="4F184FA2" w14:textId="77777777" w:rsidR="008C1630" w:rsidRDefault="008C1630" w:rsidP="00F413D8">
      <w:pPr>
        <w:spacing w:after="31" w:line="392" w:lineRule="auto"/>
        <w:ind w:left="370" w:right="8442"/>
        <w:rPr>
          <w:b/>
        </w:rPr>
      </w:pPr>
    </w:p>
    <w:p w14:paraId="4DC25FCE" w14:textId="54D2447B" w:rsidR="00F413D8" w:rsidRDefault="00285606" w:rsidP="00F413D8">
      <w:pPr>
        <w:tabs>
          <w:tab w:val="center" w:pos="2580"/>
          <w:tab w:val="center" w:pos="7741"/>
        </w:tabs>
        <w:spacing w:after="12" w:line="249" w:lineRule="auto"/>
        <w:ind w:left="0" w:firstLine="0"/>
      </w:pPr>
      <w:r>
        <w:rPr>
          <w:sz w:val="24"/>
        </w:rPr>
        <w:t xml:space="preserve">      </w:t>
      </w:r>
      <w:r w:rsidR="00F413D8">
        <w:rPr>
          <w:sz w:val="24"/>
        </w:rPr>
        <w:t xml:space="preserve">_____________________________________     </w:t>
      </w:r>
      <w:r w:rsidR="00F413D8">
        <w:rPr>
          <w:sz w:val="24"/>
        </w:rPr>
        <w:tab/>
        <w:t xml:space="preserve">_________________________________ </w:t>
      </w:r>
    </w:p>
    <w:p w14:paraId="34E23C0D" w14:textId="77777777" w:rsidR="00F413D8" w:rsidRDefault="00F413D8" w:rsidP="00F413D8">
      <w:pPr>
        <w:tabs>
          <w:tab w:val="center" w:pos="2038"/>
          <w:tab w:val="center" w:pos="4321"/>
          <w:tab w:val="center" w:pos="5041"/>
          <w:tab w:val="center" w:pos="5989"/>
        </w:tabs>
        <w:spacing w:after="12" w:line="249" w:lineRule="auto"/>
        <w:ind w:left="0" w:firstLine="0"/>
      </w:pPr>
      <w:r>
        <w:rPr>
          <w:rFonts w:ascii="Calibri" w:eastAsia="Calibri" w:hAnsi="Calibri" w:cs="Calibri"/>
          <w:sz w:val="22"/>
        </w:rPr>
        <w:tab/>
      </w:r>
      <w:r>
        <w:rPr>
          <w:sz w:val="24"/>
        </w:rPr>
        <w:t xml:space="preserve">Legally Authorized Representative </w:t>
      </w:r>
      <w:r>
        <w:rPr>
          <w:sz w:val="24"/>
        </w:rPr>
        <w:tab/>
        <w:t xml:space="preserve"> </w:t>
      </w:r>
      <w:r>
        <w:rPr>
          <w:sz w:val="24"/>
        </w:rPr>
        <w:tab/>
        <w:t xml:space="preserve"> </w:t>
      </w:r>
      <w:r>
        <w:rPr>
          <w:sz w:val="24"/>
        </w:rPr>
        <w:tab/>
        <w:t xml:space="preserve">Title </w:t>
      </w:r>
    </w:p>
    <w:p w14:paraId="66268CDF" w14:textId="77777777" w:rsidR="00F413D8" w:rsidRDefault="00F413D8" w:rsidP="00F413D8">
      <w:pPr>
        <w:spacing w:after="0" w:line="259" w:lineRule="auto"/>
        <w:ind w:left="0" w:firstLine="0"/>
      </w:pPr>
      <w:r>
        <w:rPr>
          <w:sz w:val="24"/>
        </w:rPr>
        <w:t xml:space="preserve"> </w:t>
      </w:r>
    </w:p>
    <w:p w14:paraId="6FF73228" w14:textId="77777777" w:rsidR="00F413D8" w:rsidRDefault="00F413D8" w:rsidP="00F413D8">
      <w:pPr>
        <w:spacing w:after="12" w:line="249" w:lineRule="auto"/>
        <w:ind w:left="370" w:right="7"/>
      </w:pPr>
      <w:r>
        <w:rPr>
          <w:sz w:val="24"/>
        </w:rPr>
        <w:t xml:space="preserve">Address: </w:t>
      </w:r>
    </w:p>
    <w:p w14:paraId="794C1EFD" w14:textId="77777777" w:rsidR="00F413D8" w:rsidRDefault="00F413D8" w:rsidP="00F413D8">
      <w:pPr>
        <w:spacing w:after="0" w:line="259" w:lineRule="auto"/>
        <w:ind w:left="0" w:firstLine="0"/>
      </w:pPr>
      <w:r>
        <w:rPr>
          <w:sz w:val="24"/>
        </w:rPr>
        <w:t xml:space="preserve"> </w:t>
      </w:r>
    </w:p>
    <w:p w14:paraId="784DD6DA" w14:textId="12B49486" w:rsidR="00F413D8" w:rsidRPr="008577C1" w:rsidRDefault="00F413D8" w:rsidP="00F413D8">
      <w:pPr>
        <w:spacing w:after="12" w:line="249" w:lineRule="auto"/>
        <w:ind w:left="370" w:right="7"/>
        <w:rPr>
          <w:color w:val="auto"/>
        </w:rPr>
      </w:pPr>
      <w:r>
        <w:rPr>
          <w:sz w:val="24"/>
        </w:rPr>
        <w:t>Phone</w:t>
      </w:r>
      <w:r w:rsidRPr="008577C1">
        <w:rPr>
          <w:color w:val="auto"/>
          <w:sz w:val="24"/>
        </w:rPr>
        <w:t xml:space="preserve">: </w:t>
      </w:r>
    </w:p>
    <w:p w14:paraId="5D386EA4" w14:textId="77777777" w:rsidR="00F413D8" w:rsidRDefault="00F413D8" w:rsidP="00F413D8">
      <w:pPr>
        <w:spacing w:after="0" w:line="259" w:lineRule="auto"/>
        <w:ind w:left="0" w:firstLine="0"/>
      </w:pPr>
      <w:r>
        <w:rPr>
          <w:color w:val="808080"/>
          <w:sz w:val="24"/>
        </w:rPr>
        <w:t xml:space="preserve"> </w:t>
      </w:r>
    </w:p>
    <w:p w14:paraId="58F976BF" w14:textId="77777777" w:rsidR="00F413D8" w:rsidRDefault="00F413D8" w:rsidP="00F413D8">
      <w:pPr>
        <w:spacing w:after="121" w:line="259" w:lineRule="auto"/>
        <w:ind w:left="360" w:firstLine="0"/>
      </w:pPr>
      <w:r>
        <w:rPr>
          <w:b/>
        </w:rPr>
        <w:t xml:space="preserve"> </w:t>
      </w:r>
    </w:p>
    <w:p w14:paraId="754D702D" w14:textId="77777777" w:rsidR="00F413D8" w:rsidRDefault="00F413D8" w:rsidP="00F413D8">
      <w:pPr>
        <w:numPr>
          <w:ilvl w:val="0"/>
          <w:numId w:val="15"/>
        </w:numPr>
        <w:ind w:right="8" w:hanging="410"/>
      </w:pPr>
      <w:r>
        <w:t xml:space="preserve">Contract Amendments.  </w:t>
      </w:r>
    </w:p>
    <w:p w14:paraId="36D552AD" w14:textId="77777777" w:rsidR="00F413D8" w:rsidRDefault="00F413D8" w:rsidP="00F413D8">
      <w:pPr>
        <w:ind w:left="370" w:right="8"/>
      </w:pPr>
      <w:r>
        <w:t xml:space="preserve">Should future amendments be issued, the following guidelines shall apply: </w:t>
      </w:r>
    </w:p>
    <w:p w14:paraId="30D19914" w14:textId="77777777" w:rsidR="00F413D8" w:rsidRDefault="00F413D8" w:rsidP="00F413D8">
      <w:pPr>
        <w:numPr>
          <w:ilvl w:val="1"/>
          <w:numId w:val="15"/>
        </w:numPr>
        <w:spacing w:after="1"/>
        <w:ind w:right="8" w:hanging="370"/>
      </w:pPr>
      <w:r>
        <w:t xml:space="preserve">Partners shall send any proposed contract amendment to the notice contact of a provider. The proposed amendment shall be dated, labeled "Amendment," signed by Partners, and include an effective date for the proposed amendment. </w:t>
      </w:r>
    </w:p>
    <w:p w14:paraId="73EA731F" w14:textId="77777777" w:rsidR="00F413D8" w:rsidRDefault="00F413D8" w:rsidP="00F413D8">
      <w:pPr>
        <w:numPr>
          <w:ilvl w:val="1"/>
          <w:numId w:val="15"/>
        </w:numPr>
        <w:spacing w:after="5" w:line="252" w:lineRule="auto"/>
        <w:ind w:right="8" w:hanging="370"/>
      </w:pPr>
      <w:r>
        <w:t xml:space="preserve">A provider receiving a proposed amendment shall be given ninety (90) days from the date of receipt to object to the proposed amendment. The proposed amendment shall be effective upon the provider failing to object in writing within ninety (90) days. </w:t>
      </w:r>
    </w:p>
    <w:p w14:paraId="044F6AD2" w14:textId="77777777" w:rsidR="00F413D8" w:rsidRDefault="00F413D8" w:rsidP="00F413D8">
      <w:pPr>
        <w:numPr>
          <w:ilvl w:val="1"/>
          <w:numId w:val="15"/>
        </w:numPr>
        <w:spacing w:after="1"/>
        <w:ind w:right="8" w:hanging="370"/>
      </w:pPr>
      <w:r>
        <w:t xml:space="preserve">If a provider objects to a proposed amendment, then the proposed amendment is not effective, and Partners shall be entitled to terminate the contract upon ninety (90) days written notice to the provider. </w:t>
      </w:r>
    </w:p>
    <w:p w14:paraId="75C1A5D2" w14:textId="77777777" w:rsidR="00F413D8" w:rsidRDefault="00F413D8" w:rsidP="00F413D8">
      <w:pPr>
        <w:numPr>
          <w:ilvl w:val="1"/>
          <w:numId w:val="15"/>
        </w:numPr>
        <w:spacing w:after="0"/>
        <w:ind w:right="8" w:hanging="370"/>
      </w:pPr>
      <w:r>
        <w:t xml:space="preserve">A provider and Partners may negotiate contract terms that provide for mutual consent to an amendment, a process for reaching mutual consent, or alternative notice contacts. </w:t>
      </w:r>
    </w:p>
    <w:p w14:paraId="21035796" w14:textId="77777777" w:rsidR="00F413D8" w:rsidRDefault="00F413D8" w:rsidP="00F413D8">
      <w:pPr>
        <w:numPr>
          <w:ilvl w:val="0"/>
          <w:numId w:val="15"/>
        </w:numPr>
        <w:spacing w:after="160"/>
        <w:ind w:right="8" w:hanging="410"/>
      </w:pPr>
      <w:r>
        <w:t xml:space="preserve">Policies and Procedures. </w:t>
      </w:r>
    </w:p>
    <w:p w14:paraId="1843D75B" w14:textId="77777777" w:rsidR="00F413D8" w:rsidRDefault="00F413D8" w:rsidP="00F413D8">
      <w:pPr>
        <w:numPr>
          <w:ilvl w:val="1"/>
          <w:numId w:val="15"/>
        </w:numPr>
        <w:spacing w:after="29"/>
        <w:ind w:right="8" w:hanging="370"/>
      </w:pPr>
      <w:r>
        <w:t xml:space="preserve">Partners’ policies and procedures applicable to contracted health care providers shall be incorporated into the Partners’ Provider Manual or posted to the Partners’ website.  </w:t>
      </w:r>
    </w:p>
    <w:p w14:paraId="7DA98AEE" w14:textId="77777777" w:rsidR="00F413D8" w:rsidRDefault="00F413D8" w:rsidP="00F413D8">
      <w:pPr>
        <w:numPr>
          <w:ilvl w:val="1"/>
          <w:numId w:val="15"/>
        </w:numPr>
        <w:spacing w:after="5"/>
        <w:ind w:right="8" w:hanging="370"/>
      </w:pPr>
      <w:r>
        <w:lastRenderedPageBreak/>
        <w:t xml:space="preserve">The policies and procedures of Partners shall not conflict with or override any term of a contract, including contract fee schedules.  </w:t>
      </w:r>
    </w:p>
    <w:p w14:paraId="6C43DA99" w14:textId="77777777" w:rsidR="00F413D8" w:rsidRDefault="00F413D8" w:rsidP="00F413D8">
      <w:pPr>
        <w:spacing w:after="32" w:line="259" w:lineRule="auto"/>
        <w:ind w:left="0" w:firstLine="0"/>
      </w:pPr>
      <w:r>
        <w:rPr>
          <w:b/>
        </w:rPr>
        <w:t xml:space="preserve"> </w:t>
      </w:r>
    </w:p>
    <w:p w14:paraId="02260F74" w14:textId="77777777" w:rsidR="00F413D8" w:rsidRDefault="00F413D8" w:rsidP="00F413D8">
      <w:pPr>
        <w:spacing w:after="63"/>
        <w:ind w:left="10" w:right="8"/>
      </w:pPr>
      <w:r>
        <w:rPr>
          <w:b/>
          <w:u w:val="single" w:color="000000"/>
        </w:rPr>
        <w:t>Critical Incident Reporting.</w:t>
      </w:r>
      <w:r>
        <w:rPr>
          <w:b/>
        </w:rPr>
        <w:t xml:space="preserve">  </w:t>
      </w:r>
      <w:r>
        <w:t xml:space="preserve">Providers are required to comply with applicable critical incident and death reporting laws, regulations, and policies and event reporting requirements of national accreditation organizations. (Attachment F.a.xxvi.p.321) </w:t>
      </w:r>
    </w:p>
    <w:p w14:paraId="092B8FF7" w14:textId="77777777" w:rsidR="00F413D8" w:rsidRDefault="00F413D8" w:rsidP="00F413D8">
      <w:pPr>
        <w:spacing w:after="36" w:line="259" w:lineRule="auto"/>
        <w:ind w:left="0" w:firstLine="0"/>
      </w:pPr>
      <w:r>
        <w:rPr>
          <w:b/>
        </w:rPr>
        <w:t xml:space="preserve"> </w:t>
      </w:r>
    </w:p>
    <w:p w14:paraId="673E9A66" w14:textId="77777777" w:rsidR="00F413D8" w:rsidRDefault="00F413D8" w:rsidP="00F413D8">
      <w:pPr>
        <w:spacing w:after="39"/>
        <w:ind w:left="10" w:right="8"/>
      </w:pPr>
      <w:r>
        <w:rPr>
          <w:b/>
          <w:u w:val="single" w:color="000000"/>
        </w:rPr>
        <w:t>Provider Subject to Rate Floors and/or Other Payment Directives.</w:t>
      </w:r>
      <w:r>
        <w:rPr>
          <w:b/>
        </w:rPr>
        <w:t xml:space="preserve">  </w:t>
      </w:r>
      <w:r>
        <w:t xml:space="preserve">For all contracts with providers subject to rate floors or other specific payment provisions as found in </w:t>
      </w:r>
      <w:r>
        <w:rPr>
          <w:i/>
        </w:rPr>
        <w:t xml:space="preserve">Section IV.H.4 Provider Payments </w:t>
      </w:r>
      <w:r>
        <w:t xml:space="preserve">of the PIHP Contract, a provision that indicates the terms and conditions of each applicable payment methodology/requirement, including indicating that Partners shall reimburse providers no less than one hundred percent (100%) of any applicable rate floor. This requirement will not apply to contracts with an IHCP to the extent the addendum described in </w:t>
      </w:r>
      <w:r>
        <w:rPr>
          <w:i/>
        </w:rPr>
        <w:t>Section VII. Attachment G. Addendum for Indian Health Care Providers</w:t>
      </w:r>
      <w:r>
        <w:t xml:space="preserve"> includes the information required by this provision or to contracts Partners and provider have mutually agreed to an alternative reimbursement arrangement. When Partners and provider have mutually agreed to an alternative reimbursement arrangement, the contractual provision should so indicate. (Attachment F.a.xxvii.p.321) </w:t>
      </w:r>
      <w:r>
        <w:rPr>
          <w:b/>
        </w:rPr>
        <w:t xml:space="preserve"> </w:t>
      </w:r>
    </w:p>
    <w:p w14:paraId="67B61734" w14:textId="77777777" w:rsidR="00F413D8" w:rsidRDefault="00F413D8" w:rsidP="00F413D8">
      <w:pPr>
        <w:spacing w:after="0" w:line="259" w:lineRule="auto"/>
        <w:ind w:left="0" w:firstLine="0"/>
      </w:pPr>
      <w:r>
        <w:rPr>
          <w:b/>
        </w:rPr>
        <w:t xml:space="preserve"> </w:t>
      </w:r>
    </w:p>
    <w:p w14:paraId="4FA526D7" w14:textId="77777777" w:rsidR="00F413D8" w:rsidRDefault="00F413D8" w:rsidP="00F413D8">
      <w:pPr>
        <w:spacing w:after="63"/>
        <w:ind w:left="10" w:right="8"/>
      </w:pPr>
      <w:r>
        <w:rPr>
          <w:b/>
          <w:u w:val="single" w:color="000000"/>
        </w:rPr>
        <w:t>Clinical Records Requests for Claims Processing.</w:t>
      </w:r>
      <w:r>
        <w:rPr>
          <w:b/>
        </w:rPr>
        <w:t xml:space="preserve">  </w:t>
      </w:r>
      <w:r>
        <w:t xml:space="preserve">Partners shall accept delivery of any requested clinical documentation through a mutually agreed to solution via electronic means available to the Provider and shall not require that the documentation be transmitted via facsimile.  (Attachment F.a.xxviii.p.321) </w:t>
      </w:r>
    </w:p>
    <w:p w14:paraId="0DCFF71A" w14:textId="77777777" w:rsidR="00F413D8" w:rsidRDefault="00F413D8" w:rsidP="00F413D8">
      <w:pPr>
        <w:spacing w:after="34" w:line="259" w:lineRule="auto"/>
        <w:ind w:left="0" w:firstLine="0"/>
      </w:pPr>
      <w:r>
        <w:rPr>
          <w:b/>
        </w:rPr>
        <w:t xml:space="preserve"> </w:t>
      </w:r>
    </w:p>
    <w:p w14:paraId="7E47509F" w14:textId="77777777" w:rsidR="00F413D8" w:rsidRDefault="00F413D8" w:rsidP="00F413D8">
      <w:pPr>
        <w:spacing w:after="0"/>
        <w:ind w:left="10" w:right="8"/>
      </w:pPr>
      <w:r>
        <w:rPr>
          <w:b/>
          <w:u w:val="single" w:color="000000"/>
        </w:rPr>
        <w:t>Amendment of Previous Authorizations for Outpatient Procedures.</w:t>
      </w:r>
      <w:r>
        <w:rPr>
          <w:b/>
        </w:rPr>
        <w:t xml:space="preserve">  </w:t>
      </w:r>
      <w:r>
        <w:t xml:space="preserve">Partners shall accept retroactive requests for authorization of outpatient procedures in those instances where, in accordance with generally accepted North Carolina community practice standards and meeting the North Carolina Medicaid Medically Necessary Standard, an authorized outpatient procedure was modified or supplemented as a result of clinical findings or outcomes arising during the authorized outpatient procedure. Provider shall submit such retroactive requests for authorization within three (3) business days of concluding the authorized outpatient procedure.  </w:t>
      </w:r>
    </w:p>
    <w:p w14:paraId="10ECDC1A" w14:textId="77777777" w:rsidR="00F413D8" w:rsidRDefault="00F413D8" w:rsidP="00F413D8">
      <w:pPr>
        <w:spacing w:after="63"/>
        <w:ind w:left="10" w:right="8"/>
      </w:pPr>
      <w:r>
        <w:t xml:space="preserve">(Attachment F.a.xxix.p.321-322) </w:t>
      </w:r>
    </w:p>
    <w:p w14:paraId="69C47A21" w14:textId="77777777" w:rsidR="00F413D8" w:rsidRDefault="00F413D8" w:rsidP="00F413D8">
      <w:pPr>
        <w:spacing w:after="34" w:line="259" w:lineRule="auto"/>
        <w:ind w:left="0" w:firstLine="0"/>
      </w:pPr>
      <w:r>
        <w:rPr>
          <w:b/>
        </w:rPr>
        <w:t xml:space="preserve"> </w:t>
      </w:r>
    </w:p>
    <w:p w14:paraId="318E3608" w14:textId="77777777" w:rsidR="00F413D8" w:rsidRDefault="00F413D8" w:rsidP="00F413D8">
      <w:pPr>
        <w:spacing w:after="62"/>
        <w:ind w:left="10" w:right="8"/>
      </w:pPr>
      <w:r>
        <w:rPr>
          <w:b/>
          <w:u w:val="single" w:color="000000"/>
        </w:rPr>
        <w:t>Physician Advisor Use in Claims Dispute.</w:t>
      </w:r>
      <w:r>
        <w:rPr>
          <w:b/>
        </w:rPr>
        <w:t xml:space="preserve">  </w:t>
      </w:r>
      <w:r>
        <w:t xml:space="preserve">Physician Advisor Use in Claims Dispute: The contract must indicate that the PIHP shall accept Provider’s designated, North Carolina licensed, physician advisor with knowledge of the unit and care of the Member as provider’s approved representative for a claim or prior authorization in review or dispute.  (Attachment F.a.xxx.p.322) </w:t>
      </w:r>
    </w:p>
    <w:p w14:paraId="37BB95EB" w14:textId="77777777" w:rsidR="00F413D8" w:rsidRDefault="00F413D8" w:rsidP="00F413D8">
      <w:pPr>
        <w:spacing w:after="35" w:line="259" w:lineRule="auto"/>
        <w:ind w:left="0" w:firstLine="0"/>
      </w:pPr>
      <w:r>
        <w:rPr>
          <w:b/>
        </w:rPr>
        <w:t xml:space="preserve"> </w:t>
      </w:r>
    </w:p>
    <w:p w14:paraId="32731703" w14:textId="77777777" w:rsidR="00F413D8" w:rsidRDefault="00F413D8" w:rsidP="00F413D8">
      <w:pPr>
        <w:spacing w:after="36"/>
        <w:ind w:left="10" w:right="8"/>
      </w:pPr>
      <w:r>
        <w:rPr>
          <w:b/>
          <w:u w:val="single" w:color="000000"/>
        </w:rPr>
        <w:t>Compliance with State and Federal Laws</w:t>
      </w:r>
      <w:r>
        <w:t xml:space="preserve">. The Provider understands and agrees that it is subject to all state and federal laws, rules, regulations, waivers, policies and guidelines, and court-ordered consent decrees, settlement agreements, or other court orders that apply to the Contract and the PIHP’s managed care contract with the North Carolina Department of Health and Human Services (NC DHHS), and all persons or entities receiving state and federal funds. The Provider understands and agrees that any violation by a provider of a state or federal law relating to the delivery of services pursuant to this contract, or any violation of the [PIHP’s] contract with NC DHHS could result in liability for money damages, including civil or criminal penalties and sanctions under state and/or federal law. (Attachment F.b.i. p. 322) </w:t>
      </w:r>
    </w:p>
    <w:p w14:paraId="0446A23D" w14:textId="77777777" w:rsidR="00F413D8" w:rsidRDefault="00F413D8" w:rsidP="00F413D8">
      <w:pPr>
        <w:spacing w:after="41" w:line="259" w:lineRule="auto"/>
        <w:ind w:left="0" w:firstLine="0"/>
      </w:pPr>
      <w:r>
        <w:t xml:space="preserve"> </w:t>
      </w:r>
    </w:p>
    <w:p w14:paraId="24CAB0F7" w14:textId="77777777" w:rsidR="00F413D8" w:rsidRDefault="00F413D8" w:rsidP="00F413D8">
      <w:pPr>
        <w:spacing w:after="0"/>
        <w:ind w:left="10" w:right="8"/>
      </w:pPr>
      <w:r>
        <w:rPr>
          <w:b/>
          <w:u w:val="single" w:color="000000"/>
        </w:rPr>
        <w:t>Hold Covered Person Harmless</w:t>
      </w:r>
      <w:r>
        <w:t xml:space="preserve">. The Provider agrees to hold the member harmless for charges for any covered service. The Provider agrees not to bill a member for medically necessary services covered by the PIHP so long as the member is eligible for coverage. (Attachment F.b.ii p. 322) </w:t>
      </w:r>
    </w:p>
    <w:p w14:paraId="0EF3AD0E" w14:textId="77777777" w:rsidR="00F413D8" w:rsidRDefault="00F413D8" w:rsidP="00F413D8">
      <w:pPr>
        <w:spacing w:after="0" w:line="259" w:lineRule="auto"/>
        <w:ind w:left="0" w:firstLine="0"/>
      </w:pPr>
      <w:r>
        <w:t xml:space="preserve"> </w:t>
      </w:r>
    </w:p>
    <w:p w14:paraId="3542A3D7" w14:textId="77777777" w:rsidR="00F413D8" w:rsidRDefault="00F413D8" w:rsidP="00F413D8">
      <w:pPr>
        <w:spacing w:after="35"/>
        <w:ind w:left="10" w:right="8"/>
      </w:pPr>
      <w:r>
        <w:rPr>
          <w:b/>
          <w:u w:val="single" w:color="000000"/>
        </w:rPr>
        <w:t>Liability</w:t>
      </w:r>
      <w:r>
        <w:t xml:space="preserve">. The Provider understands and agrees that the NC DHHS does not assume liability for the actions of, or judgments rendered against, the PIHP, its employees, agents or subcontractors. Further, the Provider understands and agrees that there is no right of subrogation, contribution, or indemnification against NC DHHS for any duty owed to the Provider by the PIHP or any judgment rendered against the PIHP. (Attachment F.b.iii p. 322) </w:t>
      </w:r>
    </w:p>
    <w:p w14:paraId="589439F5" w14:textId="77777777" w:rsidR="00F413D8" w:rsidRDefault="00F413D8" w:rsidP="00F413D8">
      <w:pPr>
        <w:spacing w:after="0" w:line="259" w:lineRule="auto"/>
        <w:ind w:left="0" w:firstLine="0"/>
      </w:pPr>
      <w:r>
        <w:t xml:space="preserve"> </w:t>
      </w:r>
    </w:p>
    <w:p w14:paraId="49805773" w14:textId="77777777" w:rsidR="00F413D8" w:rsidRDefault="00F413D8" w:rsidP="00F413D8">
      <w:pPr>
        <w:spacing w:after="0"/>
        <w:ind w:left="10" w:right="8"/>
      </w:pPr>
      <w:r>
        <w:rPr>
          <w:b/>
          <w:u w:val="single" w:color="000000"/>
        </w:rPr>
        <w:t>Non-Discrimination, Equitable Treatment of Members</w:t>
      </w:r>
      <w:r>
        <w:t xml:space="preserve">. The Provider agrees to render Provider Services to members with the same degree of care and skills as customarily provided to the [Provider’s] patients who are not members, according to generally accepted standards of medical practice. The Provider and PIHP agree that members and non-members should be treated equitably. The Provider agrees not to discriminate against members on the basis of race, color, national origin, age, sex, gender, LGBTQ status, or disability. </w:t>
      </w:r>
    </w:p>
    <w:p w14:paraId="5BA7C2BF" w14:textId="77777777" w:rsidR="00F413D8" w:rsidRDefault="00F413D8" w:rsidP="00F413D8">
      <w:pPr>
        <w:spacing w:after="37"/>
        <w:ind w:left="10" w:right="8"/>
      </w:pPr>
      <w:r>
        <w:lastRenderedPageBreak/>
        <w:t xml:space="preserve">(Attachment F.b.iv p. 322) </w:t>
      </w:r>
    </w:p>
    <w:p w14:paraId="4DE70FC6" w14:textId="77777777" w:rsidR="00F413D8" w:rsidRDefault="00F413D8" w:rsidP="00F413D8">
      <w:pPr>
        <w:spacing w:after="0" w:line="259" w:lineRule="auto"/>
        <w:ind w:left="0" w:firstLine="0"/>
      </w:pPr>
      <w:r>
        <w:rPr>
          <w:b/>
        </w:rPr>
        <w:t xml:space="preserve"> </w:t>
      </w:r>
    </w:p>
    <w:p w14:paraId="3454F878" w14:textId="77777777" w:rsidR="00F413D8" w:rsidRDefault="00F413D8" w:rsidP="00F413D8">
      <w:pPr>
        <w:spacing w:after="0"/>
        <w:ind w:left="10" w:right="8"/>
      </w:pPr>
      <w:r>
        <w:rPr>
          <w:b/>
          <w:u w:val="single" w:color="000000"/>
        </w:rPr>
        <w:t>Department authority related to the Medicaid program</w:t>
      </w:r>
      <w:r>
        <w:rPr>
          <w:u w:val="single" w:color="000000"/>
        </w:rPr>
        <w:t>.</w:t>
      </w:r>
      <w:r>
        <w:t xml:space="preserve">  The Provider agrees and understands that in the State of North Carolina, the Department of Health and Human Services is the single state Medicaid agency designated under 42 C.F.R. § 431.10 to administer or supervise the administration of the state plan for medical assistance. The Division of Health Benefits is designated with </w:t>
      </w:r>
    </w:p>
    <w:p w14:paraId="3ACCEFC2" w14:textId="77777777" w:rsidR="00F413D8" w:rsidRDefault="00F413D8" w:rsidP="00F413D8">
      <w:pPr>
        <w:spacing w:after="0"/>
        <w:ind w:left="10" w:right="8"/>
      </w:pPr>
      <w:r>
        <w:t xml:space="preserve">administration, provision, and payment for medical assistance under the Federal Medicaid (Title XIX) and the State Children's Health </w:t>
      </w:r>
    </w:p>
    <w:p w14:paraId="6316A8FC" w14:textId="77777777" w:rsidR="00F413D8" w:rsidRDefault="00F413D8" w:rsidP="00F413D8">
      <w:pPr>
        <w:spacing w:after="39"/>
        <w:ind w:left="10" w:right="8"/>
      </w:pPr>
      <w:r>
        <w:t xml:space="preserve">Insurance (Title XXI) (CHIP) programs. The Division of Social Services (DSS) is designated with the administration and determination of eligibility for the two programs. (Attachment F.b.v p.322) </w:t>
      </w:r>
    </w:p>
    <w:p w14:paraId="775DBEA2" w14:textId="77777777" w:rsidR="00F413D8" w:rsidRDefault="00F413D8" w:rsidP="00F413D8">
      <w:pPr>
        <w:spacing w:after="60" w:line="259" w:lineRule="auto"/>
        <w:ind w:left="0" w:firstLine="0"/>
      </w:pPr>
      <w:r>
        <w:rPr>
          <w:b/>
        </w:rPr>
        <w:t xml:space="preserve"> </w:t>
      </w:r>
    </w:p>
    <w:p w14:paraId="62674D0D" w14:textId="77777777" w:rsidR="00F413D8" w:rsidRDefault="00F413D8" w:rsidP="00F413D8">
      <w:pPr>
        <w:ind w:left="10" w:right="8"/>
      </w:pPr>
      <w:r>
        <w:rPr>
          <w:b/>
          <w:u w:val="single" w:color="000000"/>
        </w:rPr>
        <w:t>Access to Provider Records</w:t>
      </w:r>
      <w:r>
        <w:t xml:space="preserve">.  The Provider agrees to provide at no cost to the following entities or their designees with prompt, reasonable, and adequate access to the PIHP and Provider Contract/Agreement and any records, books, documents, and papers that relate to the PIHP and Provider Contract/Agreement and/or the Provider’s performance of its responsibilities under this contract for purposes of examination, audit, investigation, contract administration, the making of copies, excerpts or transcripts, or any other purpose NC DHHS deems necessary for contract enforcement or to perform its regulatory functions: </w:t>
      </w:r>
    </w:p>
    <w:p w14:paraId="3003E3D6" w14:textId="77777777" w:rsidR="00F413D8" w:rsidRDefault="00F413D8" w:rsidP="00F413D8">
      <w:pPr>
        <w:numPr>
          <w:ilvl w:val="0"/>
          <w:numId w:val="17"/>
        </w:numPr>
        <w:ind w:right="8" w:hanging="360"/>
      </w:pPr>
      <w:r>
        <w:t xml:space="preserve">The United States Department of Health and Human Services or its designee; </w:t>
      </w:r>
    </w:p>
    <w:p w14:paraId="204842BD" w14:textId="77777777" w:rsidR="00F413D8" w:rsidRDefault="00F413D8" w:rsidP="00F413D8">
      <w:pPr>
        <w:numPr>
          <w:ilvl w:val="0"/>
          <w:numId w:val="17"/>
        </w:numPr>
        <w:ind w:right="8" w:hanging="360"/>
      </w:pPr>
      <w:r>
        <w:t xml:space="preserve">The Comptroller General of the United States or its designee; </w:t>
      </w:r>
    </w:p>
    <w:p w14:paraId="0F3516C4" w14:textId="77777777" w:rsidR="00F413D8" w:rsidRDefault="00F413D8" w:rsidP="00F413D8">
      <w:pPr>
        <w:numPr>
          <w:ilvl w:val="0"/>
          <w:numId w:val="17"/>
        </w:numPr>
        <w:ind w:right="8" w:hanging="360"/>
      </w:pPr>
      <w:r>
        <w:t xml:space="preserve">The North Carolina Department of Health and Human Services (NC DHHS), its Medicaid Managed Care program personnel, or its designee </w:t>
      </w:r>
    </w:p>
    <w:p w14:paraId="02B72956" w14:textId="77777777" w:rsidR="00F413D8" w:rsidRDefault="00F413D8" w:rsidP="00F413D8">
      <w:pPr>
        <w:numPr>
          <w:ilvl w:val="0"/>
          <w:numId w:val="17"/>
        </w:numPr>
        <w:ind w:right="8" w:hanging="360"/>
      </w:pPr>
      <w:r>
        <w:t xml:space="preserve">The Office of Inspector General </w:t>
      </w:r>
    </w:p>
    <w:p w14:paraId="47B96A56" w14:textId="77777777" w:rsidR="00F413D8" w:rsidRDefault="00F413D8" w:rsidP="00F413D8">
      <w:pPr>
        <w:numPr>
          <w:ilvl w:val="0"/>
          <w:numId w:val="17"/>
        </w:numPr>
        <w:ind w:right="8" w:hanging="360"/>
      </w:pPr>
      <w:r>
        <w:t xml:space="preserve">North Carolina Department of Justice Medicaid Investigations Division </w:t>
      </w:r>
    </w:p>
    <w:p w14:paraId="2F313186" w14:textId="77777777" w:rsidR="00F413D8" w:rsidRDefault="00F413D8" w:rsidP="00F413D8">
      <w:pPr>
        <w:numPr>
          <w:ilvl w:val="0"/>
          <w:numId w:val="17"/>
        </w:numPr>
        <w:spacing w:after="0"/>
        <w:ind w:right="8" w:hanging="360"/>
      </w:pPr>
      <w:r>
        <w:t xml:space="preserve">Any independent verification and validation contractor, audit firm, or quality assurance contractor acting on behalf of </w:t>
      </w:r>
    </w:p>
    <w:p w14:paraId="0D45A8B7" w14:textId="77777777" w:rsidR="00F413D8" w:rsidRDefault="00F413D8" w:rsidP="00F413D8">
      <w:pPr>
        <w:ind w:left="1278" w:right="8"/>
      </w:pPr>
      <w:r>
        <w:t xml:space="preserve">NC DHHS; </w:t>
      </w:r>
    </w:p>
    <w:p w14:paraId="44662F73" w14:textId="77777777" w:rsidR="00F413D8" w:rsidRDefault="00F413D8" w:rsidP="00F413D8">
      <w:pPr>
        <w:numPr>
          <w:ilvl w:val="0"/>
          <w:numId w:val="17"/>
        </w:numPr>
        <w:ind w:right="8" w:hanging="360"/>
      </w:pPr>
      <w:r>
        <w:t xml:space="preserve">The North Carolina Office of State Auditor, or its designee </w:t>
      </w:r>
    </w:p>
    <w:p w14:paraId="1F3726BF" w14:textId="77777777" w:rsidR="00F413D8" w:rsidRDefault="00F413D8" w:rsidP="00F413D8">
      <w:pPr>
        <w:numPr>
          <w:ilvl w:val="0"/>
          <w:numId w:val="17"/>
        </w:numPr>
        <w:ind w:right="8" w:hanging="360"/>
      </w:pPr>
      <w:r>
        <w:t xml:space="preserve">A state or federal law enforcement agency. </w:t>
      </w:r>
    </w:p>
    <w:p w14:paraId="21D62A4E" w14:textId="77777777" w:rsidR="00F413D8" w:rsidRDefault="00F413D8" w:rsidP="00F413D8">
      <w:pPr>
        <w:numPr>
          <w:ilvl w:val="0"/>
          <w:numId w:val="17"/>
        </w:numPr>
        <w:ind w:right="8" w:hanging="360"/>
      </w:pPr>
      <w:r>
        <w:t xml:space="preserve">And any other state or federal entity identified by NC DHHS, or any other entity engaged by NC DHHS. </w:t>
      </w:r>
    </w:p>
    <w:p w14:paraId="3021BFAA" w14:textId="77777777" w:rsidR="00F413D8" w:rsidRDefault="00F413D8" w:rsidP="00F413D8">
      <w:pPr>
        <w:spacing w:after="0"/>
        <w:ind w:left="715" w:right="8"/>
      </w:pPr>
      <w:r>
        <w:t xml:space="preserve">The Provider shall cooperate with all announced and unannounced site visits, audits, investigations, post-payment reviews, or other Program Integrity activities conducted by the NC Department of Health and Human Services.  </w:t>
      </w:r>
    </w:p>
    <w:p w14:paraId="19C2A19F" w14:textId="77777777" w:rsidR="00F413D8" w:rsidRDefault="00F413D8" w:rsidP="00F413D8">
      <w:pPr>
        <w:spacing w:after="42" w:line="259" w:lineRule="auto"/>
        <w:ind w:left="720" w:firstLine="0"/>
      </w:pPr>
      <w:r>
        <w:t xml:space="preserve"> </w:t>
      </w:r>
    </w:p>
    <w:p w14:paraId="5ABF0177" w14:textId="77777777" w:rsidR="00F413D8" w:rsidRDefault="00F413D8" w:rsidP="00F413D8">
      <w:pPr>
        <w:spacing w:after="35"/>
        <w:ind w:left="10" w:right="8"/>
      </w:pPr>
      <w:r>
        <w:t xml:space="preserve">Nothing in this section shall be construed to limit the ability of the federal government, the Centers for Medicare and Medicaid Services, the U.S. Department of Health and Human Services Office of Inspector General, the U.S. Department of Justice, or any of the foregoing entities' contractors or agents, to enforce federal requirements for the submission of documentation in response to an audit or investigation.  (Attachment F.b.vi p. 323) </w:t>
      </w:r>
    </w:p>
    <w:p w14:paraId="6CA80E9D" w14:textId="77777777" w:rsidR="00F413D8" w:rsidRDefault="00F413D8" w:rsidP="00F413D8">
      <w:pPr>
        <w:spacing w:after="44" w:line="259" w:lineRule="auto"/>
        <w:ind w:left="720" w:firstLine="0"/>
      </w:pPr>
      <w:r>
        <w:t xml:space="preserve"> </w:t>
      </w:r>
    </w:p>
    <w:p w14:paraId="06459BD1" w14:textId="77777777" w:rsidR="00F413D8" w:rsidRDefault="00F413D8" w:rsidP="00F413D8">
      <w:pPr>
        <w:spacing w:after="120" w:line="259" w:lineRule="auto"/>
        <w:ind w:left="-5"/>
      </w:pPr>
      <w:r>
        <w:rPr>
          <w:b/>
          <w:u w:val="single" w:color="000000"/>
        </w:rPr>
        <w:t>Prompt Claim Payments</w:t>
      </w:r>
      <w:r>
        <w:t xml:space="preserve"> </w:t>
      </w:r>
    </w:p>
    <w:p w14:paraId="3777614A" w14:textId="77777777" w:rsidR="00F413D8" w:rsidRDefault="00F413D8" w:rsidP="00F413D8">
      <w:pPr>
        <w:spacing w:after="0"/>
        <w:ind w:left="10" w:right="8"/>
      </w:pPr>
      <w:r>
        <w:t xml:space="preserve">The Provider shall submit all claims to the PIHP for processing and payments within one-hundred-eighty (180) calendar days from the date of covered service or discharge (whichever is later). However, the [Provider’s] failure to submit a claim within this time will not invalidate or reduce any claim if it was not reasonably possible for the Provider to submit the claim within that time. In such case, the claim should be submitted as soon as reasonably possible, and in no event, later than one (1) year from the time submittal of the claim is otherwise required. </w:t>
      </w:r>
    </w:p>
    <w:p w14:paraId="79DC2ED8" w14:textId="77777777" w:rsidR="00F413D8" w:rsidRDefault="00F413D8" w:rsidP="00F413D8">
      <w:pPr>
        <w:numPr>
          <w:ilvl w:val="0"/>
          <w:numId w:val="18"/>
        </w:numPr>
        <w:spacing w:after="1"/>
        <w:ind w:right="8" w:hanging="360"/>
      </w:pPr>
      <w:r>
        <w:t xml:space="preserve">The PIHP shall within eighteen (18) Calendar Days of receiving a Claim notify the provider whether the claim is clean or pend the claim and request from the provider all additional information needed to process the claim.  </w:t>
      </w:r>
    </w:p>
    <w:p w14:paraId="0EFE01F1" w14:textId="77777777" w:rsidR="00F413D8" w:rsidRDefault="00F413D8" w:rsidP="00F413D8">
      <w:pPr>
        <w:numPr>
          <w:ilvl w:val="0"/>
          <w:numId w:val="18"/>
        </w:numPr>
        <w:spacing w:after="0"/>
        <w:ind w:right="8" w:hanging="360"/>
      </w:pPr>
      <w:r>
        <w:t xml:space="preserve">The PIHP shall pay or deny a Clean Claim at lesser of thirty (30) Calendar Days of receipt of the Claim or the first scheduled provider reimbursement cycle following adjudication. </w:t>
      </w:r>
    </w:p>
    <w:p w14:paraId="419D3C90" w14:textId="77777777" w:rsidR="00F413D8" w:rsidRDefault="00F413D8" w:rsidP="00F413D8">
      <w:pPr>
        <w:numPr>
          <w:ilvl w:val="0"/>
          <w:numId w:val="18"/>
        </w:numPr>
        <w:spacing w:after="0"/>
        <w:ind w:right="8" w:hanging="360"/>
      </w:pPr>
      <w:r>
        <w:t xml:space="preserve">A medical pended Claim shall be paid or denied within thirty (30) Calendar Days of receipt of the requested additional information. </w:t>
      </w:r>
    </w:p>
    <w:p w14:paraId="48293B20" w14:textId="77777777" w:rsidR="00F413D8" w:rsidRDefault="00F413D8" w:rsidP="00F413D8">
      <w:pPr>
        <w:numPr>
          <w:ilvl w:val="0"/>
          <w:numId w:val="18"/>
        </w:numPr>
        <w:spacing w:after="0"/>
        <w:ind w:right="8" w:hanging="360"/>
      </w:pPr>
      <w:r>
        <w:t xml:space="preserve">If the requested additional information on a Claim is not submitted within ninety (90) days of the notice requesting the required additional information, the PIHP shall deny the claim. </w:t>
      </w:r>
    </w:p>
    <w:p w14:paraId="70CE1A28" w14:textId="77777777" w:rsidR="00F413D8" w:rsidRDefault="00F413D8" w:rsidP="00F413D8">
      <w:pPr>
        <w:numPr>
          <w:ilvl w:val="0"/>
          <w:numId w:val="18"/>
        </w:numPr>
        <w:spacing w:after="1"/>
        <w:ind w:right="8" w:hanging="360"/>
      </w:pPr>
      <w:r>
        <w:lastRenderedPageBreak/>
        <w:t xml:space="preserve">The PIHP shall reprocess claims in a timely and accurate manner as described in this provision (including interest and penalties if applicable). </w:t>
      </w:r>
    </w:p>
    <w:p w14:paraId="2DCE6113" w14:textId="77777777" w:rsidR="00F413D8" w:rsidRDefault="00F413D8" w:rsidP="00F413D8">
      <w:pPr>
        <w:numPr>
          <w:ilvl w:val="0"/>
          <w:numId w:val="18"/>
        </w:numPr>
        <w:spacing w:after="5" w:line="252" w:lineRule="auto"/>
        <w:ind w:right="8" w:hanging="360"/>
      </w:pPr>
      <w:r>
        <w:t xml:space="preserve">If the PIHP fails to pay a clean claim Clean Claim in full pursuant to this provision, the PIHP shall pay the Provider interest and penalties, to the extent required by law. Late Payments will bear interest at the annual rate of eighteen (18) percent beginning on the date following the day on which the Claim should have been paid or was underpaid. </w:t>
      </w:r>
    </w:p>
    <w:p w14:paraId="616EE925" w14:textId="77777777" w:rsidR="00F413D8" w:rsidRDefault="00F413D8" w:rsidP="00F413D8">
      <w:pPr>
        <w:numPr>
          <w:ilvl w:val="0"/>
          <w:numId w:val="18"/>
        </w:numPr>
        <w:spacing w:after="5" w:line="252" w:lineRule="auto"/>
        <w:ind w:right="8" w:hanging="360"/>
      </w:pPr>
      <w:r>
        <w:t xml:space="preserve">Failure to pay a Clean Claim within thirty (30) days of receipt will result in the PIHP paying the Provider penalties equal to one (1) percent of the total amount of the Claim per day beginning on the date following the day on which the Claim should have been paid or was underpaid. </w:t>
      </w:r>
    </w:p>
    <w:p w14:paraId="76F32913" w14:textId="77777777" w:rsidR="00F413D8" w:rsidRDefault="00F413D8" w:rsidP="00F413D8">
      <w:pPr>
        <w:numPr>
          <w:ilvl w:val="0"/>
          <w:numId w:val="18"/>
        </w:numPr>
        <w:ind w:right="8" w:hanging="360"/>
      </w:pPr>
      <w:r>
        <w:t xml:space="preserve">The PIHP shall pay the interest and penalties from subsections (e) and (f) as provided in that subsection and shall not require the Provider to request the interest or the liquidated damages. (Attachment F.b.vii p. 323-324) </w:t>
      </w:r>
    </w:p>
    <w:p w14:paraId="697BA8AC" w14:textId="77777777" w:rsidR="00F413D8" w:rsidRDefault="00F413D8" w:rsidP="00F413D8">
      <w:pPr>
        <w:spacing w:after="125" w:line="259" w:lineRule="auto"/>
        <w:ind w:left="360" w:firstLine="0"/>
      </w:pPr>
      <w:r>
        <w:t xml:space="preserve"> </w:t>
      </w:r>
    </w:p>
    <w:p w14:paraId="4802C88B" w14:textId="77777777" w:rsidR="00F413D8" w:rsidRDefault="00F413D8" w:rsidP="00F413D8">
      <w:pPr>
        <w:spacing w:after="0"/>
        <w:ind w:left="10" w:right="78"/>
      </w:pPr>
      <w:r>
        <w:rPr>
          <w:b/>
          <w:u w:val="single" w:color="000000"/>
        </w:rPr>
        <w:t>Contract Effective Date</w:t>
      </w:r>
      <w:r>
        <w:t xml:space="preserve">. The effective date of any Provider added under this Agreement shall be the later of the effective date of this Agreement or the date by which the Provider’s enrollment as a Medicaid enrolled provider is effective within NC Tracks or successor NC Medicaid provider enrollment system(s). (Attachment F. b. viii. p.324) </w:t>
      </w:r>
    </w:p>
    <w:p w14:paraId="2DD45237" w14:textId="77777777" w:rsidR="00F413D8" w:rsidRDefault="00F413D8" w:rsidP="00F413D8">
      <w:pPr>
        <w:spacing w:after="0" w:line="259" w:lineRule="auto"/>
        <w:ind w:left="1080" w:firstLine="0"/>
      </w:pPr>
      <w:r>
        <w:rPr>
          <w:b/>
          <w:i/>
        </w:rPr>
        <w:t xml:space="preserve"> </w:t>
      </w:r>
    </w:p>
    <w:p w14:paraId="4562DA07" w14:textId="77777777" w:rsidR="00F413D8" w:rsidRDefault="00F413D8" w:rsidP="00F413D8">
      <w:pPr>
        <w:spacing w:after="155" w:line="259" w:lineRule="auto"/>
        <w:ind w:left="-5"/>
      </w:pPr>
      <w:r>
        <w:rPr>
          <w:b/>
          <w:u w:val="single" w:color="000000"/>
        </w:rPr>
        <w:t>Tobacco-free Policy</w:t>
      </w:r>
      <w:r>
        <w:t xml:space="preserve">.   </w:t>
      </w:r>
    </w:p>
    <w:p w14:paraId="7C531468" w14:textId="77777777" w:rsidR="00F413D8" w:rsidRDefault="00F413D8" w:rsidP="00F413D8">
      <w:pPr>
        <w:spacing w:after="3" w:line="261" w:lineRule="auto"/>
        <w:ind w:left="1075" w:right="81"/>
      </w:pPr>
      <w:r>
        <w:rPr>
          <w:b/>
        </w:rPr>
        <w:t xml:space="preserve">Provider shall develop and implement a tobacco-free policy covering any portion of the property on which </w:t>
      </w:r>
    </w:p>
    <w:p w14:paraId="1A42E021" w14:textId="77777777" w:rsidR="00F413D8" w:rsidRDefault="00F413D8" w:rsidP="00F413D8">
      <w:pPr>
        <w:spacing w:after="3" w:line="261" w:lineRule="auto"/>
        <w:ind w:left="1075" w:right="81"/>
      </w:pPr>
      <w:r>
        <w:rPr>
          <w:b/>
        </w:rPr>
        <w:t xml:space="preserve">Provider operates that is under its control as owner or lessee, to include buildings, grounds, and vehicles. A </w:t>
      </w:r>
    </w:p>
    <w:p w14:paraId="129D1FB1" w14:textId="77777777" w:rsidR="00F413D8" w:rsidRDefault="00F413D8" w:rsidP="00F413D8">
      <w:pPr>
        <w:spacing w:after="149" w:line="261" w:lineRule="auto"/>
        <w:ind w:left="1075" w:right="81"/>
      </w:pPr>
      <w:r>
        <w:rPr>
          <w:b/>
        </w:rPr>
        <w:t>tobacco-free policy includes a prohibition on smoking combustible tobacco products and the use of noncombustible tobacco products, including electronic cigarettes, as well as prohibiting Provider from purchasing, accepting as donations, and/or distributing tobacco products (combustible and non-combustible products including electronic cigarettes) to the clients Provider serves.</w:t>
      </w:r>
      <w:r>
        <w:rPr>
          <w:b/>
          <w:i/>
        </w:rPr>
        <w:t xml:space="preserve"> </w:t>
      </w:r>
    </w:p>
    <w:p w14:paraId="30D58AA4" w14:textId="77777777" w:rsidR="00F413D8" w:rsidRDefault="00F413D8" w:rsidP="00F413D8">
      <w:pPr>
        <w:spacing w:after="3" w:line="261" w:lineRule="auto"/>
        <w:ind w:left="1075" w:right="81"/>
      </w:pPr>
      <w:r>
        <w:rPr>
          <w:b/>
        </w:rPr>
        <w:t xml:space="preserve">Contracts with facilities that are owned or controlled by the provider, and which provide ICF-IID services or IDD residential services that are subject to the Home and Community Based Services (HCBS) final rule shall at a minimum include the following in relation to the implementation of a tobacco-free policy. In these settings, the following policies shall be required: </w:t>
      </w:r>
    </w:p>
    <w:p w14:paraId="0B34780B" w14:textId="77777777" w:rsidR="00F413D8" w:rsidRDefault="00F413D8" w:rsidP="00F413D8">
      <w:pPr>
        <w:spacing w:after="0" w:line="259" w:lineRule="auto"/>
        <w:ind w:left="1080" w:firstLine="0"/>
      </w:pPr>
      <w:r>
        <w:t xml:space="preserve"> </w:t>
      </w:r>
    </w:p>
    <w:p w14:paraId="76EDF5E4" w14:textId="77777777" w:rsidR="00F413D8" w:rsidRDefault="00F413D8" w:rsidP="00F413D8">
      <w:pPr>
        <w:spacing w:after="0"/>
        <w:ind w:left="1090" w:right="8"/>
      </w:pPr>
      <w:r>
        <w:t xml:space="preserve">Provider shall develop and implement a tobacco-free policy that includes at a minimum the following requirements: </w:t>
      </w:r>
    </w:p>
    <w:p w14:paraId="21FF1900" w14:textId="77777777" w:rsidR="00F413D8" w:rsidRDefault="00F413D8" w:rsidP="00F413D8">
      <w:pPr>
        <w:numPr>
          <w:ilvl w:val="0"/>
          <w:numId w:val="19"/>
        </w:numPr>
        <w:spacing w:after="0"/>
        <w:ind w:right="8" w:hanging="285"/>
      </w:pPr>
      <w:r>
        <w:t xml:space="preserve">Indoor use of tobacco products shall be prohibited in all settings that are owned/operated by Provider. </w:t>
      </w:r>
    </w:p>
    <w:p w14:paraId="526EE180" w14:textId="77777777" w:rsidR="00F413D8" w:rsidRDefault="00F413D8" w:rsidP="00F413D8">
      <w:pPr>
        <w:numPr>
          <w:ilvl w:val="0"/>
          <w:numId w:val="19"/>
        </w:numPr>
        <w:spacing w:after="0"/>
        <w:ind w:right="8" w:hanging="285"/>
      </w:pPr>
      <w:r>
        <w:t xml:space="preserve">For outdoor areas of campus, Provider shall: </w:t>
      </w:r>
    </w:p>
    <w:p w14:paraId="02CDD6CD" w14:textId="77777777" w:rsidR="00F413D8" w:rsidRDefault="00F413D8" w:rsidP="00F413D8">
      <w:pPr>
        <w:spacing w:after="0"/>
        <w:ind w:left="1810" w:right="858"/>
      </w:pPr>
      <w:r>
        <w:t xml:space="preserve">i. Ensure access to common outdoor space(s) that are free from exposure to tobacco products/use; and ii. Prohibit staff/employees from using tobacco products anywhere on campus. (Section VI. Attachment F. 1.b.vix. p. 16-17) </w:t>
      </w:r>
    </w:p>
    <w:p w14:paraId="2DB62E25" w14:textId="77777777" w:rsidR="00F413D8" w:rsidRDefault="00F413D8" w:rsidP="00F413D8">
      <w:pPr>
        <w:spacing w:after="0" w:line="259" w:lineRule="auto"/>
        <w:ind w:left="0" w:firstLine="0"/>
      </w:pPr>
      <w:r>
        <w:rPr>
          <w:b/>
        </w:rPr>
        <w:t xml:space="preserve"> </w:t>
      </w:r>
    </w:p>
    <w:p w14:paraId="411519B6" w14:textId="77777777" w:rsidR="00F413D8" w:rsidRDefault="00F413D8" w:rsidP="00F413D8">
      <w:pPr>
        <w:sectPr w:rsidR="00F413D8">
          <w:headerReference w:type="even" r:id="rId49"/>
          <w:headerReference w:type="default" r:id="rId50"/>
          <w:footerReference w:type="even" r:id="rId51"/>
          <w:footerReference w:type="default" r:id="rId52"/>
          <w:headerReference w:type="first" r:id="rId53"/>
          <w:footerReference w:type="first" r:id="rId54"/>
          <w:footnotePr>
            <w:numRestart w:val="eachPage"/>
          </w:footnotePr>
          <w:pgSz w:w="12240" w:h="15840"/>
          <w:pgMar w:top="998" w:right="718" w:bottom="1282" w:left="720" w:header="203" w:footer="724" w:gutter="0"/>
          <w:cols w:space="720"/>
          <w:titlePg/>
        </w:sectPr>
      </w:pPr>
    </w:p>
    <w:p w14:paraId="6188248C" w14:textId="77777777" w:rsidR="00F413D8" w:rsidRDefault="00F413D8" w:rsidP="00F413D8">
      <w:pPr>
        <w:spacing w:after="3" w:line="261" w:lineRule="auto"/>
        <w:ind w:left="2391" w:right="81"/>
      </w:pPr>
      <w:r>
        <w:rPr>
          <w:b/>
        </w:rPr>
        <w:lastRenderedPageBreak/>
        <w:t xml:space="preserve">Attachment A-2 Medicaid Direct Program:  Network Standards </w:t>
      </w:r>
    </w:p>
    <w:p w14:paraId="3EEEE900" w14:textId="77777777" w:rsidR="00F413D8" w:rsidRDefault="00F413D8" w:rsidP="00F413D8">
      <w:pPr>
        <w:spacing w:after="0" w:line="259" w:lineRule="auto"/>
        <w:ind w:left="508" w:firstLine="0"/>
        <w:jc w:val="center"/>
      </w:pPr>
      <w:r>
        <w:rPr>
          <w:b/>
        </w:rPr>
        <w:t xml:space="preserve"> </w:t>
      </w:r>
    </w:p>
    <w:tbl>
      <w:tblPr>
        <w:tblStyle w:val="TableGrid"/>
        <w:tblW w:w="10214" w:type="dxa"/>
        <w:tblInd w:w="6" w:type="dxa"/>
        <w:tblCellMar>
          <w:top w:w="9" w:type="dxa"/>
          <w:left w:w="107" w:type="dxa"/>
          <w:right w:w="73" w:type="dxa"/>
        </w:tblCellMar>
        <w:tblLook w:val="04A0" w:firstRow="1" w:lastRow="0" w:firstColumn="1" w:lastColumn="0" w:noHBand="0" w:noVBand="1"/>
      </w:tblPr>
      <w:tblGrid>
        <w:gridCol w:w="1300"/>
        <w:gridCol w:w="1887"/>
        <w:gridCol w:w="3725"/>
        <w:gridCol w:w="3302"/>
      </w:tblGrid>
      <w:tr w:rsidR="00F413D8" w14:paraId="76DC0FFA" w14:textId="77777777" w:rsidTr="002B0FD4">
        <w:trPr>
          <w:trHeight w:val="431"/>
        </w:trPr>
        <w:tc>
          <w:tcPr>
            <w:tcW w:w="10214" w:type="dxa"/>
            <w:gridSpan w:val="4"/>
            <w:tcBorders>
              <w:top w:val="single" w:sz="4" w:space="0" w:color="000000"/>
              <w:left w:val="single" w:sz="4" w:space="0" w:color="000000"/>
              <w:bottom w:val="single" w:sz="4" w:space="0" w:color="000000"/>
              <w:right w:val="single" w:sz="4" w:space="0" w:color="000000"/>
            </w:tcBorders>
            <w:shd w:val="clear" w:color="auto" w:fill="B8CCE4"/>
          </w:tcPr>
          <w:p w14:paraId="6E6D6C2E" w14:textId="77777777" w:rsidR="00F413D8" w:rsidRDefault="00F413D8" w:rsidP="002B0FD4">
            <w:pPr>
              <w:spacing w:after="0" w:line="259" w:lineRule="auto"/>
              <w:ind w:left="1784" w:firstLine="0"/>
            </w:pPr>
            <w:r>
              <w:rPr>
                <w:b/>
                <w:sz w:val="24"/>
              </w:rPr>
              <w:t xml:space="preserve">Section VI. Attachment E. Table 1: PIHP Time/Distance Standards </w:t>
            </w:r>
          </w:p>
        </w:tc>
      </w:tr>
      <w:tr w:rsidR="00F413D8" w14:paraId="664DA61D" w14:textId="77777777" w:rsidTr="002B0FD4">
        <w:trPr>
          <w:trHeight w:val="736"/>
        </w:trPr>
        <w:tc>
          <w:tcPr>
            <w:tcW w:w="1300" w:type="dxa"/>
            <w:tcBorders>
              <w:top w:val="single" w:sz="4" w:space="0" w:color="000000"/>
              <w:left w:val="single" w:sz="4" w:space="0" w:color="000000"/>
              <w:bottom w:val="single" w:sz="4" w:space="0" w:color="000000"/>
              <w:right w:val="single" w:sz="4" w:space="0" w:color="000000"/>
            </w:tcBorders>
            <w:shd w:val="clear" w:color="auto" w:fill="B8CCE4"/>
          </w:tcPr>
          <w:p w14:paraId="735DDFFB" w14:textId="77777777" w:rsidR="00F413D8" w:rsidRDefault="00F413D8" w:rsidP="002B0FD4">
            <w:pPr>
              <w:spacing w:after="0" w:line="259" w:lineRule="auto"/>
              <w:ind w:left="0" w:firstLine="0"/>
              <w:jc w:val="center"/>
            </w:pPr>
            <w:r>
              <w:rPr>
                <w:b/>
                <w:sz w:val="24"/>
              </w:rPr>
              <w:t xml:space="preserve">Reference Number </w:t>
            </w:r>
          </w:p>
        </w:tc>
        <w:tc>
          <w:tcPr>
            <w:tcW w:w="1887" w:type="dxa"/>
            <w:tcBorders>
              <w:top w:val="single" w:sz="4" w:space="0" w:color="000000"/>
              <w:left w:val="single" w:sz="4" w:space="0" w:color="000000"/>
              <w:bottom w:val="single" w:sz="4" w:space="0" w:color="000000"/>
              <w:right w:val="single" w:sz="4" w:space="0" w:color="000000"/>
            </w:tcBorders>
            <w:shd w:val="clear" w:color="auto" w:fill="B8CCE4"/>
          </w:tcPr>
          <w:p w14:paraId="73668B41" w14:textId="77777777" w:rsidR="00F413D8" w:rsidRDefault="00F413D8" w:rsidP="002B0FD4">
            <w:pPr>
              <w:spacing w:after="0" w:line="259" w:lineRule="auto"/>
              <w:ind w:left="0" w:right="39" w:firstLine="0"/>
              <w:jc w:val="center"/>
            </w:pPr>
            <w:r>
              <w:rPr>
                <w:b/>
                <w:sz w:val="24"/>
              </w:rPr>
              <w:t xml:space="preserve">Service Type </w:t>
            </w:r>
          </w:p>
        </w:tc>
        <w:tc>
          <w:tcPr>
            <w:tcW w:w="3725" w:type="dxa"/>
            <w:tcBorders>
              <w:top w:val="single" w:sz="4" w:space="0" w:color="000000"/>
              <w:left w:val="single" w:sz="4" w:space="0" w:color="000000"/>
              <w:bottom w:val="single" w:sz="4" w:space="0" w:color="000000"/>
              <w:right w:val="single" w:sz="4" w:space="0" w:color="000000"/>
            </w:tcBorders>
            <w:shd w:val="clear" w:color="auto" w:fill="B8CCE4"/>
          </w:tcPr>
          <w:p w14:paraId="3FF92C2F" w14:textId="77777777" w:rsidR="00F413D8" w:rsidRDefault="00F413D8" w:rsidP="002B0FD4">
            <w:pPr>
              <w:spacing w:after="0" w:line="259" w:lineRule="auto"/>
              <w:ind w:left="0" w:right="36" w:firstLine="0"/>
              <w:jc w:val="center"/>
            </w:pPr>
            <w:r>
              <w:rPr>
                <w:b/>
                <w:sz w:val="24"/>
              </w:rPr>
              <w:t xml:space="preserve">Urban Standard </w:t>
            </w:r>
          </w:p>
        </w:tc>
        <w:tc>
          <w:tcPr>
            <w:tcW w:w="3302" w:type="dxa"/>
            <w:tcBorders>
              <w:top w:val="single" w:sz="4" w:space="0" w:color="000000"/>
              <w:left w:val="single" w:sz="4" w:space="0" w:color="000000"/>
              <w:bottom w:val="single" w:sz="4" w:space="0" w:color="000000"/>
              <w:right w:val="single" w:sz="4" w:space="0" w:color="000000"/>
            </w:tcBorders>
            <w:shd w:val="clear" w:color="auto" w:fill="B8CCE4"/>
          </w:tcPr>
          <w:p w14:paraId="5520CC62" w14:textId="77777777" w:rsidR="00F413D8" w:rsidRDefault="00F413D8" w:rsidP="002B0FD4">
            <w:pPr>
              <w:spacing w:after="0" w:line="259" w:lineRule="auto"/>
              <w:ind w:left="0" w:right="34" w:firstLine="0"/>
              <w:jc w:val="center"/>
            </w:pPr>
            <w:r>
              <w:rPr>
                <w:b/>
                <w:sz w:val="24"/>
              </w:rPr>
              <w:t xml:space="preserve">Rural Standard </w:t>
            </w:r>
          </w:p>
        </w:tc>
      </w:tr>
      <w:tr w:rsidR="00F413D8" w14:paraId="1367032C" w14:textId="77777777" w:rsidTr="002B0FD4">
        <w:trPr>
          <w:trHeight w:val="2779"/>
        </w:trPr>
        <w:tc>
          <w:tcPr>
            <w:tcW w:w="1300" w:type="dxa"/>
            <w:tcBorders>
              <w:top w:val="single" w:sz="4" w:space="0" w:color="000000"/>
              <w:left w:val="single" w:sz="4" w:space="0" w:color="000000"/>
              <w:bottom w:val="single" w:sz="4" w:space="0" w:color="000000"/>
              <w:right w:val="single" w:sz="4" w:space="0" w:color="000000"/>
            </w:tcBorders>
          </w:tcPr>
          <w:p w14:paraId="4BEA908F" w14:textId="77777777" w:rsidR="00F413D8" w:rsidRDefault="00F413D8" w:rsidP="002B0FD4">
            <w:pPr>
              <w:spacing w:after="0" w:line="259" w:lineRule="auto"/>
              <w:ind w:left="0" w:firstLine="0"/>
            </w:pPr>
            <w:r>
              <w:rPr>
                <w:sz w:val="24"/>
              </w:rPr>
              <w:t xml:space="preserve">1 </w:t>
            </w:r>
          </w:p>
        </w:tc>
        <w:tc>
          <w:tcPr>
            <w:tcW w:w="1887" w:type="dxa"/>
            <w:tcBorders>
              <w:top w:val="single" w:sz="4" w:space="0" w:color="000000"/>
              <w:left w:val="single" w:sz="4" w:space="0" w:color="000000"/>
              <w:bottom w:val="single" w:sz="4" w:space="0" w:color="000000"/>
              <w:right w:val="single" w:sz="4" w:space="0" w:color="000000"/>
            </w:tcBorders>
          </w:tcPr>
          <w:p w14:paraId="00B8989E" w14:textId="77777777" w:rsidR="00F413D8" w:rsidRDefault="00F413D8" w:rsidP="002B0FD4">
            <w:pPr>
              <w:spacing w:after="0" w:line="259" w:lineRule="auto"/>
              <w:ind w:left="1" w:firstLine="0"/>
            </w:pPr>
            <w:r>
              <w:rPr>
                <w:sz w:val="24"/>
              </w:rPr>
              <w:t xml:space="preserve">Outpatient BH Services </w:t>
            </w:r>
          </w:p>
        </w:tc>
        <w:tc>
          <w:tcPr>
            <w:tcW w:w="3725" w:type="dxa"/>
            <w:tcBorders>
              <w:top w:val="single" w:sz="4" w:space="0" w:color="000000"/>
              <w:left w:val="single" w:sz="4" w:space="0" w:color="000000"/>
              <w:bottom w:val="single" w:sz="4" w:space="0" w:color="000000"/>
              <w:right w:val="single" w:sz="4" w:space="0" w:color="000000"/>
            </w:tcBorders>
          </w:tcPr>
          <w:p w14:paraId="44C390A2" w14:textId="77777777" w:rsidR="00F413D8" w:rsidRDefault="00F413D8" w:rsidP="002B0FD4">
            <w:pPr>
              <w:numPr>
                <w:ilvl w:val="0"/>
                <w:numId w:val="20"/>
              </w:numPr>
              <w:spacing w:after="4" w:line="260" w:lineRule="auto"/>
              <w:ind w:hanging="360"/>
            </w:pPr>
            <w:r>
              <w:rPr>
                <w:sz w:val="24"/>
              </w:rPr>
              <w:t xml:space="preserve">≥ 2 providers of each outpatient BH service within 30 minutes or </w:t>
            </w:r>
          </w:p>
          <w:p w14:paraId="1D906947" w14:textId="77777777" w:rsidR="00F413D8" w:rsidRDefault="00F413D8" w:rsidP="002B0FD4">
            <w:pPr>
              <w:spacing w:after="2" w:line="259" w:lineRule="auto"/>
              <w:ind w:left="0" w:right="67" w:firstLine="0"/>
              <w:jc w:val="right"/>
            </w:pPr>
            <w:r>
              <w:rPr>
                <w:sz w:val="24"/>
              </w:rPr>
              <w:t xml:space="preserve">30 miles of residence for at least </w:t>
            </w:r>
          </w:p>
          <w:p w14:paraId="4823803D" w14:textId="77777777" w:rsidR="00F413D8" w:rsidRDefault="00F413D8" w:rsidP="002B0FD4">
            <w:pPr>
              <w:spacing w:after="29" w:line="259" w:lineRule="auto"/>
              <w:ind w:left="361" w:firstLine="0"/>
            </w:pPr>
            <w:r>
              <w:rPr>
                <w:sz w:val="24"/>
              </w:rPr>
              <w:t xml:space="preserve">95% of members </w:t>
            </w:r>
          </w:p>
          <w:p w14:paraId="14FB8DE3" w14:textId="77777777" w:rsidR="00F413D8" w:rsidRDefault="00F413D8" w:rsidP="002B0FD4">
            <w:pPr>
              <w:numPr>
                <w:ilvl w:val="0"/>
                <w:numId w:val="20"/>
              </w:numPr>
              <w:spacing w:after="0" w:line="259" w:lineRule="auto"/>
              <w:ind w:hanging="360"/>
            </w:pPr>
            <w:r>
              <w:rPr>
                <w:i/>
                <w:sz w:val="24"/>
              </w:rPr>
              <w:t>Research-based Behavioral Health treatment for Autism Spectrum Disorder (ASD)</w:t>
            </w:r>
            <w:r>
              <w:rPr>
                <w:sz w:val="24"/>
              </w:rPr>
              <w:t xml:space="preserve">: Not subject to standard </w:t>
            </w:r>
          </w:p>
        </w:tc>
        <w:tc>
          <w:tcPr>
            <w:tcW w:w="3302" w:type="dxa"/>
            <w:tcBorders>
              <w:top w:val="single" w:sz="4" w:space="0" w:color="000000"/>
              <w:left w:val="single" w:sz="4" w:space="0" w:color="000000"/>
              <w:bottom w:val="single" w:sz="4" w:space="0" w:color="000000"/>
              <w:right w:val="single" w:sz="4" w:space="0" w:color="000000"/>
            </w:tcBorders>
          </w:tcPr>
          <w:p w14:paraId="117EFC42" w14:textId="77777777" w:rsidR="00F413D8" w:rsidRDefault="00F413D8" w:rsidP="002B0FD4">
            <w:pPr>
              <w:numPr>
                <w:ilvl w:val="0"/>
                <w:numId w:val="21"/>
              </w:numPr>
              <w:spacing w:after="23" w:line="262" w:lineRule="auto"/>
              <w:ind w:hanging="360"/>
            </w:pPr>
            <w:r>
              <w:rPr>
                <w:sz w:val="24"/>
              </w:rPr>
              <w:t xml:space="preserve">≥ 2 providers of each outpatient BH service within 45 minutes or 45 miles of residence for at least 95% of members </w:t>
            </w:r>
          </w:p>
          <w:p w14:paraId="4FA02BB2" w14:textId="77777777" w:rsidR="00F413D8" w:rsidRDefault="00F413D8" w:rsidP="002B0FD4">
            <w:pPr>
              <w:numPr>
                <w:ilvl w:val="0"/>
                <w:numId w:val="21"/>
              </w:numPr>
              <w:spacing w:after="0" w:line="259" w:lineRule="auto"/>
              <w:ind w:hanging="360"/>
            </w:pPr>
            <w:r>
              <w:rPr>
                <w:i/>
                <w:sz w:val="24"/>
              </w:rPr>
              <w:t xml:space="preserve">Research-based Behavioral </w:t>
            </w:r>
          </w:p>
          <w:p w14:paraId="4EB91C96" w14:textId="77777777" w:rsidR="00F413D8" w:rsidRDefault="00F413D8" w:rsidP="002B0FD4">
            <w:pPr>
              <w:spacing w:after="3" w:line="261" w:lineRule="auto"/>
              <w:ind w:left="361" w:firstLine="0"/>
            </w:pPr>
            <w:r>
              <w:rPr>
                <w:i/>
                <w:sz w:val="24"/>
              </w:rPr>
              <w:t>Health treatment for Autism Spectrum Disorder (ASD):</w:t>
            </w:r>
            <w:r>
              <w:rPr>
                <w:sz w:val="24"/>
              </w:rPr>
              <w:t xml:space="preserve"> </w:t>
            </w:r>
          </w:p>
          <w:p w14:paraId="2E8A86ED" w14:textId="77777777" w:rsidR="00F413D8" w:rsidRDefault="00F413D8" w:rsidP="002B0FD4">
            <w:pPr>
              <w:spacing w:after="0" w:line="259" w:lineRule="auto"/>
              <w:ind w:left="0" w:right="182" w:firstLine="0"/>
              <w:jc w:val="center"/>
            </w:pPr>
            <w:r>
              <w:rPr>
                <w:sz w:val="24"/>
              </w:rPr>
              <w:t xml:space="preserve">Not subject to standard </w:t>
            </w:r>
          </w:p>
        </w:tc>
      </w:tr>
      <w:tr w:rsidR="00F413D8" w14:paraId="426A7B93" w14:textId="77777777" w:rsidTr="002B0FD4">
        <w:trPr>
          <w:trHeight w:val="4296"/>
        </w:trPr>
        <w:tc>
          <w:tcPr>
            <w:tcW w:w="1300" w:type="dxa"/>
            <w:tcBorders>
              <w:top w:val="single" w:sz="4" w:space="0" w:color="000000"/>
              <w:left w:val="single" w:sz="4" w:space="0" w:color="000000"/>
              <w:bottom w:val="single" w:sz="4" w:space="0" w:color="000000"/>
              <w:right w:val="single" w:sz="4" w:space="0" w:color="000000"/>
            </w:tcBorders>
          </w:tcPr>
          <w:p w14:paraId="71F176FD" w14:textId="77777777" w:rsidR="00F413D8" w:rsidRDefault="00F413D8" w:rsidP="002B0FD4">
            <w:pPr>
              <w:spacing w:after="0" w:line="259" w:lineRule="auto"/>
              <w:ind w:left="0" w:firstLine="0"/>
            </w:pPr>
            <w:r>
              <w:rPr>
                <w:sz w:val="24"/>
              </w:rPr>
              <w:t xml:space="preserve">2 </w:t>
            </w:r>
          </w:p>
        </w:tc>
        <w:tc>
          <w:tcPr>
            <w:tcW w:w="1887" w:type="dxa"/>
            <w:tcBorders>
              <w:top w:val="single" w:sz="4" w:space="0" w:color="000000"/>
              <w:left w:val="single" w:sz="4" w:space="0" w:color="000000"/>
              <w:bottom w:val="single" w:sz="4" w:space="0" w:color="000000"/>
              <w:right w:val="single" w:sz="4" w:space="0" w:color="000000"/>
            </w:tcBorders>
          </w:tcPr>
          <w:p w14:paraId="576EB71A" w14:textId="77777777" w:rsidR="00F413D8" w:rsidRDefault="00F413D8" w:rsidP="002B0FD4">
            <w:pPr>
              <w:spacing w:after="0" w:line="259" w:lineRule="auto"/>
              <w:ind w:left="1" w:firstLine="0"/>
            </w:pPr>
            <w:r>
              <w:rPr>
                <w:sz w:val="24"/>
              </w:rPr>
              <w:t xml:space="preserve">Location-Based Services  </w:t>
            </w:r>
          </w:p>
        </w:tc>
        <w:tc>
          <w:tcPr>
            <w:tcW w:w="3725" w:type="dxa"/>
            <w:tcBorders>
              <w:top w:val="single" w:sz="4" w:space="0" w:color="000000"/>
              <w:left w:val="single" w:sz="4" w:space="0" w:color="000000"/>
              <w:bottom w:val="single" w:sz="4" w:space="0" w:color="000000"/>
              <w:right w:val="single" w:sz="4" w:space="0" w:color="000000"/>
            </w:tcBorders>
          </w:tcPr>
          <w:p w14:paraId="4D734F90" w14:textId="77777777" w:rsidR="00F413D8" w:rsidRDefault="00F413D8" w:rsidP="002B0FD4">
            <w:pPr>
              <w:numPr>
                <w:ilvl w:val="0"/>
                <w:numId w:val="22"/>
              </w:numPr>
              <w:spacing w:after="4" w:line="260" w:lineRule="auto"/>
              <w:ind w:hanging="360"/>
            </w:pPr>
            <w:r>
              <w:rPr>
                <w:i/>
                <w:sz w:val="24"/>
              </w:rPr>
              <w:t xml:space="preserve">Psychosocial Rehabilitation, Substance Abuse </w:t>
            </w:r>
          </w:p>
          <w:p w14:paraId="5BC02F76" w14:textId="77777777" w:rsidR="00F413D8" w:rsidRDefault="00F413D8" w:rsidP="002B0FD4">
            <w:pPr>
              <w:spacing w:after="2" w:line="259" w:lineRule="auto"/>
              <w:ind w:left="361" w:firstLine="0"/>
            </w:pPr>
            <w:r>
              <w:rPr>
                <w:i/>
                <w:sz w:val="24"/>
              </w:rPr>
              <w:t xml:space="preserve">Comprehensive Outpatient </w:t>
            </w:r>
          </w:p>
          <w:p w14:paraId="76E9AE23" w14:textId="77777777" w:rsidR="00F413D8" w:rsidRDefault="00F413D8" w:rsidP="002B0FD4">
            <w:pPr>
              <w:spacing w:after="21" w:line="262" w:lineRule="auto"/>
              <w:ind w:left="361" w:firstLine="0"/>
            </w:pPr>
            <w:r>
              <w:rPr>
                <w:i/>
                <w:sz w:val="24"/>
              </w:rPr>
              <w:t xml:space="preserve">Treatment, Substance Abuse Intensive Outpatient Program, and Outpatient Opioid </w:t>
            </w:r>
          </w:p>
          <w:p w14:paraId="7DCA609C" w14:textId="77777777" w:rsidR="00F413D8" w:rsidRDefault="00F413D8" w:rsidP="002B0FD4">
            <w:pPr>
              <w:spacing w:after="26" w:line="262" w:lineRule="auto"/>
              <w:ind w:left="361" w:firstLine="0"/>
            </w:pPr>
            <w:r>
              <w:rPr>
                <w:i/>
                <w:sz w:val="24"/>
              </w:rPr>
              <w:t xml:space="preserve">Treatment (OTP): </w:t>
            </w:r>
            <w:r>
              <w:rPr>
                <w:sz w:val="24"/>
              </w:rPr>
              <w:t xml:space="preserve">≥ 2 providers of each service within 30 minutes or 30 miles of residence for at least 95% of members </w:t>
            </w:r>
          </w:p>
          <w:p w14:paraId="57E93017" w14:textId="77777777" w:rsidR="00F413D8" w:rsidRDefault="00F413D8" w:rsidP="002B0FD4">
            <w:pPr>
              <w:numPr>
                <w:ilvl w:val="0"/>
                <w:numId w:val="22"/>
              </w:numPr>
              <w:spacing w:after="0" w:line="259" w:lineRule="auto"/>
              <w:ind w:hanging="360"/>
            </w:pPr>
            <w:r>
              <w:rPr>
                <w:i/>
                <w:sz w:val="24"/>
              </w:rPr>
              <w:t>Child and Adolescent Day Treatment Services:</w:t>
            </w:r>
            <w:r>
              <w:rPr>
                <w:sz w:val="24"/>
              </w:rPr>
              <w:t xml:space="preserve"> Not subject to standard </w:t>
            </w:r>
          </w:p>
        </w:tc>
        <w:tc>
          <w:tcPr>
            <w:tcW w:w="3302" w:type="dxa"/>
            <w:tcBorders>
              <w:top w:val="single" w:sz="4" w:space="0" w:color="000000"/>
              <w:left w:val="single" w:sz="4" w:space="0" w:color="000000"/>
              <w:bottom w:val="single" w:sz="4" w:space="0" w:color="000000"/>
              <w:right w:val="single" w:sz="4" w:space="0" w:color="000000"/>
            </w:tcBorders>
          </w:tcPr>
          <w:p w14:paraId="27E6C018" w14:textId="77777777" w:rsidR="00F413D8" w:rsidRDefault="00F413D8" w:rsidP="002B0FD4">
            <w:pPr>
              <w:numPr>
                <w:ilvl w:val="0"/>
                <w:numId w:val="23"/>
              </w:numPr>
              <w:spacing w:after="0" w:line="259" w:lineRule="auto"/>
              <w:ind w:hanging="360"/>
            </w:pPr>
            <w:r>
              <w:rPr>
                <w:i/>
                <w:sz w:val="24"/>
              </w:rPr>
              <w:t xml:space="preserve">Psychosocial </w:t>
            </w:r>
          </w:p>
          <w:p w14:paraId="5A64151C" w14:textId="77777777" w:rsidR="00F413D8" w:rsidRDefault="00F413D8" w:rsidP="002B0FD4">
            <w:pPr>
              <w:spacing w:after="4" w:line="259" w:lineRule="auto"/>
              <w:ind w:left="361" w:firstLine="0"/>
            </w:pPr>
            <w:r>
              <w:rPr>
                <w:i/>
                <w:sz w:val="24"/>
              </w:rPr>
              <w:t xml:space="preserve">Rehabilitation, Substance </w:t>
            </w:r>
          </w:p>
          <w:p w14:paraId="4C8ABC72" w14:textId="77777777" w:rsidR="00F413D8" w:rsidRDefault="00F413D8" w:rsidP="002B0FD4">
            <w:pPr>
              <w:spacing w:after="2" w:line="259" w:lineRule="auto"/>
              <w:ind w:left="361" w:firstLine="0"/>
            </w:pPr>
            <w:r>
              <w:rPr>
                <w:i/>
                <w:sz w:val="24"/>
              </w:rPr>
              <w:t xml:space="preserve">Abuse Comprehensive </w:t>
            </w:r>
          </w:p>
          <w:p w14:paraId="016C4320" w14:textId="77777777" w:rsidR="00F413D8" w:rsidRDefault="00F413D8" w:rsidP="002B0FD4">
            <w:pPr>
              <w:spacing w:after="4" w:line="259" w:lineRule="auto"/>
              <w:ind w:left="361" w:firstLine="0"/>
            </w:pPr>
            <w:r>
              <w:rPr>
                <w:i/>
                <w:sz w:val="24"/>
              </w:rPr>
              <w:t xml:space="preserve">Outpatient, Substance </w:t>
            </w:r>
          </w:p>
          <w:p w14:paraId="3157D0B5" w14:textId="77777777" w:rsidR="00F413D8" w:rsidRDefault="00F413D8" w:rsidP="002B0FD4">
            <w:pPr>
              <w:spacing w:after="2" w:line="259" w:lineRule="auto"/>
              <w:ind w:left="361" w:firstLine="0"/>
            </w:pPr>
            <w:r>
              <w:rPr>
                <w:i/>
                <w:sz w:val="24"/>
              </w:rPr>
              <w:t xml:space="preserve">Abuse Intensive Outpatient </w:t>
            </w:r>
          </w:p>
          <w:p w14:paraId="10EE7E6F" w14:textId="77777777" w:rsidR="00F413D8" w:rsidRDefault="00F413D8" w:rsidP="002B0FD4">
            <w:pPr>
              <w:spacing w:after="8" w:line="259" w:lineRule="auto"/>
              <w:ind w:left="361" w:firstLine="0"/>
            </w:pPr>
            <w:r>
              <w:rPr>
                <w:i/>
                <w:sz w:val="24"/>
              </w:rPr>
              <w:t xml:space="preserve">Program, and Outpatient </w:t>
            </w:r>
          </w:p>
          <w:p w14:paraId="28751CAA" w14:textId="77777777" w:rsidR="00F413D8" w:rsidRDefault="00F413D8" w:rsidP="002B0FD4">
            <w:pPr>
              <w:spacing w:after="23" w:line="262" w:lineRule="auto"/>
              <w:ind w:left="361" w:firstLine="0"/>
            </w:pPr>
            <w:r>
              <w:rPr>
                <w:i/>
                <w:sz w:val="24"/>
              </w:rPr>
              <w:t xml:space="preserve">Opioid Treatment (OTP): </w:t>
            </w:r>
            <w:r>
              <w:rPr>
                <w:sz w:val="24"/>
              </w:rPr>
              <w:t xml:space="preserve">≥ 2 providers of each service within 45 minutes or 45 miles of residence for at least 95% of members </w:t>
            </w:r>
          </w:p>
          <w:p w14:paraId="2FD967A9" w14:textId="77777777" w:rsidR="00F413D8" w:rsidRDefault="00F413D8" w:rsidP="002B0FD4">
            <w:pPr>
              <w:numPr>
                <w:ilvl w:val="0"/>
                <w:numId w:val="23"/>
              </w:numPr>
              <w:spacing w:after="0" w:line="259" w:lineRule="auto"/>
              <w:ind w:hanging="360"/>
            </w:pPr>
            <w:r>
              <w:rPr>
                <w:i/>
                <w:sz w:val="24"/>
              </w:rPr>
              <w:t>Child and Adolescent Day Treatment Services:</w:t>
            </w:r>
            <w:r>
              <w:rPr>
                <w:sz w:val="24"/>
              </w:rPr>
              <w:t xml:space="preserve"> Not subject to standard </w:t>
            </w:r>
          </w:p>
        </w:tc>
      </w:tr>
      <w:tr w:rsidR="00F413D8" w14:paraId="300B686A" w14:textId="77777777" w:rsidTr="002B0FD4">
        <w:trPr>
          <w:trHeight w:val="4570"/>
        </w:trPr>
        <w:tc>
          <w:tcPr>
            <w:tcW w:w="1300" w:type="dxa"/>
            <w:tcBorders>
              <w:top w:val="single" w:sz="4" w:space="0" w:color="000000"/>
              <w:left w:val="single" w:sz="4" w:space="0" w:color="000000"/>
              <w:bottom w:val="single" w:sz="4" w:space="0" w:color="000000"/>
              <w:right w:val="single" w:sz="4" w:space="0" w:color="000000"/>
            </w:tcBorders>
          </w:tcPr>
          <w:p w14:paraId="0A1388F1" w14:textId="77777777" w:rsidR="00F413D8" w:rsidRDefault="00F413D8" w:rsidP="002B0FD4">
            <w:pPr>
              <w:spacing w:after="0" w:line="259" w:lineRule="auto"/>
              <w:ind w:left="0" w:firstLine="0"/>
            </w:pPr>
            <w:r>
              <w:rPr>
                <w:sz w:val="24"/>
              </w:rPr>
              <w:t xml:space="preserve">3 </w:t>
            </w:r>
          </w:p>
        </w:tc>
        <w:tc>
          <w:tcPr>
            <w:tcW w:w="1887" w:type="dxa"/>
            <w:tcBorders>
              <w:top w:val="single" w:sz="4" w:space="0" w:color="000000"/>
              <w:left w:val="single" w:sz="4" w:space="0" w:color="000000"/>
              <w:bottom w:val="single" w:sz="4" w:space="0" w:color="000000"/>
              <w:right w:val="single" w:sz="4" w:space="0" w:color="000000"/>
            </w:tcBorders>
          </w:tcPr>
          <w:p w14:paraId="2A7928C5" w14:textId="77777777" w:rsidR="00F413D8" w:rsidRDefault="00F413D8" w:rsidP="002B0FD4">
            <w:pPr>
              <w:spacing w:after="0" w:line="259" w:lineRule="auto"/>
              <w:ind w:left="1" w:firstLine="0"/>
            </w:pPr>
            <w:r>
              <w:rPr>
                <w:sz w:val="24"/>
              </w:rPr>
              <w:t xml:space="preserve">Crisis Services  </w:t>
            </w:r>
          </w:p>
        </w:tc>
        <w:tc>
          <w:tcPr>
            <w:tcW w:w="7027" w:type="dxa"/>
            <w:gridSpan w:val="2"/>
            <w:tcBorders>
              <w:top w:val="single" w:sz="4" w:space="0" w:color="000000"/>
              <w:left w:val="single" w:sz="4" w:space="0" w:color="000000"/>
              <w:bottom w:val="single" w:sz="4" w:space="0" w:color="000000"/>
              <w:right w:val="single" w:sz="4" w:space="0" w:color="000000"/>
            </w:tcBorders>
          </w:tcPr>
          <w:p w14:paraId="051DCF48" w14:textId="77777777" w:rsidR="00F413D8" w:rsidRDefault="00F413D8" w:rsidP="002B0FD4">
            <w:pPr>
              <w:numPr>
                <w:ilvl w:val="0"/>
                <w:numId w:val="24"/>
              </w:numPr>
              <w:spacing w:after="5" w:line="262" w:lineRule="auto"/>
              <w:ind w:hanging="360"/>
            </w:pPr>
            <w:r>
              <w:rPr>
                <w:i/>
                <w:sz w:val="24"/>
              </w:rPr>
              <w:t>Professional treatment services in facility-based crisis program:</w:t>
            </w:r>
            <w:r>
              <w:rPr>
                <w:sz w:val="24"/>
              </w:rPr>
              <w:t xml:space="preserve"> The greater of: </w:t>
            </w:r>
          </w:p>
          <w:p w14:paraId="63A5BC18" w14:textId="77777777" w:rsidR="00F413D8" w:rsidRDefault="00F413D8" w:rsidP="002B0FD4">
            <w:pPr>
              <w:spacing w:after="90" w:line="310" w:lineRule="auto"/>
              <w:ind w:left="721" w:right="445" w:firstLine="0"/>
            </w:pPr>
            <w:r>
              <w:rPr>
                <w:rFonts w:ascii="Courier New" w:eastAsia="Courier New" w:hAnsi="Courier New" w:cs="Courier New"/>
                <w:sz w:val="24"/>
              </w:rPr>
              <w:t>o</w:t>
            </w:r>
            <w:r>
              <w:rPr>
                <w:rFonts w:ascii="Arial" w:eastAsia="Arial" w:hAnsi="Arial" w:cs="Arial"/>
                <w:sz w:val="24"/>
              </w:rPr>
              <w:t xml:space="preserve"> </w:t>
            </w:r>
            <w:r>
              <w:rPr>
                <w:sz w:val="24"/>
              </w:rPr>
              <w:t>2+ facilities within each PIHP Region, OR o</w:t>
            </w:r>
            <w:r>
              <w:rPr>
                <w:rFonts w:ascii="Arial" w:eastAsia="Arial" w:hAnsi="Arial" w:cs="Arial"/>
                <w:sz w:val="24"/>
              </w:rPr>
              <w:t xml:space="preserve"> </w:t>
            </w:r>
            <w:r>
              <w:rPr>
                <w:sz w:val="24"/>
              </w:rPr>
              <w:t xml:space="preserve">1 facility within each Region per 450,000 total regional population (Total regional population as estimated by combining NC OSBM county estimates).  </w:t>
            </w:r>
          </w:p>
          <w:p w14:paraId="682DD4BC" w14:textId="77777777" w:rsidR="00F413D8" w:rsidRDefault="00F413D8" w:rsidP="002B0FD4">
            <w:pPr>
              <w:numPr>
                <w:ilvl w:val="0"/>
                <w:numId w:val="24"/>
              </w:numPr>
              <w:spacing w:after="41" w:line="262" w:lineRule="auto"/>
              <w:ind w:hanging="360"/>
            </w:pPr>
            <w:r>
              <w:rPr>
                <w:i/>
                <w:sz w:val="24"/>
              </w:rPr>
              <w:t xml:space="preserve">Facility-based crisis services for children and adolescents: </w:t>
            </w:r>
            <w:r>
              <w:rPr>
                <w:sz w:val="24"/>
              </w:rPr>
              <w:t xml:space="preserve">≥ 1 provider within each PIHP Region </w:t>
            </w:r>
          </w:p>
          <w:p w14:paraId="41471F57" w14:textId="77777777" w:rsidR="00F413D8" w:rsidRDefault="00F413D8" w:rsidP="002B0FD4">
            <w:pPr>
              <w:numPr>
                <w:ilvl w:val="0"/>
                <w:numId w:val="24"/>
              </w:numPr>
              <w:spacing w:after="22" w:line="262" w:lineRule="auto"/>
              <w:ind w:hanging="360"/>
            </w:pPr>
            <w:r>
              <w:rPr>
                <w:i/>
                <w:sz w:val="24"/>
              </w:rPr>
              <w:t xml:space="preserve">Non-Hospital Medical Detoxification: </w:t>
            </w:r>
            <w:r>
              <w:rPr>
                <w:sz w:val="24"/>
              </w:rPr>
              <w:t xml:space="preserve">≥ 2 provider within each PIHP Region </w:t>
            </w:r>
          </w:p>
          <w:p w14:paraId="608A2DC9" w14:textId="77777777" w:rsidR="00F413D8" w:rsidRDefault="00F413D8" w:rsidP="002B0FD4">
            <w:pPr>
              <w:numPr>
                <w:ilvl w:val="0"/>
                <w:numId w:val="24"/>
              </w:numPr>
              <w:spacing w:after="0" w:line="259" w:lineRule="auto"/>
              <w:ind w:hanging="360"/>
            </w:pPr>
            <w:r>
              <w:rPr>
                <w:i/>
                <w:sz w:val="24"/>
              </w:rPr>
              <w:t>Ambulatory Detoxification, Ambulatory withdrawal management with extended on-site monitoring, Clinically managed residential withdrawal:</w:t>
            </w:r>
            <w:r>
              <w:rPr>
                <w:sz w:val="24"/>
              </w:rPr>
              <w:t xml:space="preserve"> ≥ 1 provider of each crisis service within each PIHP Region </w:t>
            </w:r>
          </w:p>
        </w:tc>
      </w:tr>
    </w:tbl>
    <w:p w14:paraId="40B16FAB" w14:textId="77777777" w:rsidR="00F413D8" w:rsidRDefault="00F413D8" w:rsidP="00F413D8">
      <w:pPr>
        <w:spacing w:after="0" w:line="259" w:lineRule="auto"/>
        <w:ind w:left="-1008" w:right="10775" w:firstLine="0"/>
      </w:pPr>
    </w:p>
    <w:tbl>
      <w:tblPr>
        <w:tblStyle w:val="TableGrid"/>
        <w:tblW w:w="10214" w:type="dxa"/>
        <w:tblInd w:w="6" w:type="dxa"/>
        <w:tblCellMar>
          <w:top w:w="9" w:type="dxa"/>
          <w:left w:w="107" w:type="dxa"/>
          <w:right w:w="73" w:type="dxa"/>
        </w:tblCellMar>
        <w:tblLook w:val="04A0" w:firstRow="1" w:lastRow="0" w:firstColumn="1" w:lastColumn="0" w:noHBand="0" w:noVBand="1"/>
      </w:tblPr>
      <w:tblGrid>
        <w:gridCol w:w="1300"/>
        <w:gridCol w:w="1887"/>
        <w:gridCol w:w="3725"/>
        <w:gridCol w:w="3302"/>
      </w:tblGrid>
      <w:tr w:rsidR="00F413D8" w14:paraId="476801EE" w14:textId="77777777" w:rsidTr="002B0FD4">
        <w:trPr>
          <w:trHeight w:val="433"/>
        </w:trPr>
        <w:tc>
          <w:tcPr>
            <w:tcW w:w="10214" w:type="dxa"/>
            <w:gridSpan w:val="4"/>
            <w:tcBorders>
              <w:top w:val="single" w:sz="4" w:space="0" w:color="000000"/>
              <w:left w:val="single" w:sz="4" w:space="0" w:color="000000"/>
              <w:bottom w:val="single" w:sz="4" w:space="0" w:color="000000"/>
              <w:right w:val="single" w:sz="4" w:space="0" w:color="000000"/>
            </w:tcBorders>
            <w:shd w:val="clear" w:color="auto" w:fill="B8CCE4"/>
          </w:tcPr>
          <w:p w14:paraId="7215BFB2" w14:textId="77777777" w:rsidR="00F413D8" w:rsidRDefault="00F413D8" w:rsidP="002B0FD4">
            <w:pPr>
              <w:spacing w:after="0" w:line="259" w:lineRule="auto"/>
              <w:ind w:left="1784" w:firstLine="0"/>
            </w:pPr>
            <w:r>
              <w:rPr>
                <w:b/>
                <w:sz w:val="24"/>
              </w:rPr>
              <w:lastRenderedPageBreak/>
              <w:t xml:space="preserve">Section VI. Attachment E. Table 1: PIHP Time/Distance Standards </w:t>
            </w:r>
          </w:p>
        </w:tc>
      </w:tr>
      <w:tr w:rsidR="00F413D8" w14:paraId="7791E84C" w14:textId="77777777" w:rsidTr="002B0FD4">
        <w:trPr>
          <w:trHeight w:val="736"/>
        </w:trPr>
        <w:tc>
          <w:tcPr>
            <w:tcW w:w="1300" w:type="dxa"/>
            <w:tcBorders>
              <w:top w:val="single" w:sz="4" w:space="0" w:color="000000"/>
              <w:left w:val="single" w:sz="4" w:space="0" w:color="000000"/>
              <w:bottom w:val="single" w:sz="4" w:space="0" w:color="000000"/>
              <w:right w:val="single" w:sz="4" w:space="0" w:color="000000"/>
            </w:tcBorders>
            <w:shd w:val="clear" w:color="auto" w:fill="B8CCE4"/>
          </w:tcPr>
          <w:p w14:paraId="7C1EE172" w14:textId="77777777" w:rsidR="00F413D8" w:rsidRDefault="00F413D8" w:rsidP="002B0FD4">
            <w:pPr>
              <w:spacing w:after="0" w:line="259" w:lineRule="auto"/>
              <w:ind w:left="0" w:firstLine="0"/>
              <w:jc w:val="center"/>
            </w:pPr>
            <w:r>
              <w:rPr>
                <w:b/>
                <w:sz w:val="24"/>
              </w:rPr>
              <w:t xml:space="preserve">Reference Number </w:t>
            </w:r>
          </w:p>
        </w:tc>
        <w:tc>
          <w:tcPr>
            <w:tcW w:w="1887" w:type="dxa"/>
            <w:tcBorders>
              <w:top w:val="single" w:sz="4" w:space="0" w:color="000000"/>
              <w:left w:val="single" w:sz="4" w:space="0" w:color="000000"/>
              <w:bottom w:val="single" w:sz="4" w:space="0" w:color="000000"/>
              <w:right w:val="single" w:sz="4" w:space="0" w:color="000000"/>
            </w:tcBorders>
            <w:shd w:val="clear" w:color="auto" w:fill="B8CCE4"/>
          </w:tcPr>
          <w:p w14:paraId="47BBD863" w14:textId="77777777" w:rsidR="00F413D8" w:rsidRDefault="00F413D8" w:rsidP="002B0FD4">
            <w:pPr>
              <w:spacing w:after="0" w:line="259" w:lineRule="auto"/>
              <w:ind w:left="0" w:right="39" w:firstLine="0"/>
              <w:jc w:val="center"/>
            </w:pPr>
            <w:r>
              <w:rPr>
                <w:b/>
                <w:sz w:val="24"/>
              </w:rPr>
              <w:t xml:space="preserve">Service Type </w:t>
            </w:r>
          </w:p>
        </w:tc>
        <w:tc>
          <w:tcPr>
            <w:tcW w:w="3725" w:type="dxa"/>
            <w:tcBorders>
              <w:top w:val="single" w:sz="4" w:space="0" w:color="000000"/>
              <w:left w:val="single" w:sz="4" w:space="0" w:color="000000"/>
              <w:bottom w:val="single" w:sz="4" w:space="0" w:color="000000"/>
              <w:right w:val="single" w:sz="4" w:space="0" w:color="000000"/>
            </w:tcBorders>
            <w:shd w:val="clear" w:color="auto" w:fill="B8CCE4"/>
          </w:tcPr>
          <w:p w14:paraId="0C691F1E" w14:textId="77777777" w:rsidR="00F413D8" w:rsidRDefault="00F413D8" w:rsidP="002B0FD4">
            <w:pPr>
              <w:spacing w:after="0" w:line="259" w:lineRule="auto"/>
              <w:ind w:left="0" w:right="36" w:firstLine="0"/>
              <w:jc w:val="center"/>
            </w:pPr>
            <w:r>
              <w:rPr>
                <w:b/>
                <w:sz w:val="24"/>
              </w:rPr>
              <w:t xml:space="preserve">Urban Standard </w:t>
            </w:r>
          </w:p>
        </w:tc>
        <w:tc>
          <w:tcPr>
            <w:tcW w:w="3302" w:type="dxa"/>
            <w:tcBorders>
              <w:top w:val="single" w:sz="4" w:space="0" w:color="000000"/>
              <w:left w:val="single" w:sz="4" w:space="0" w:color="000000"/>
              <w:bottom w:val="single" w:sz="4" w:space="0" w:color="000000"/>
              <w:right w:val="single" w:sz="4" w:space="0" w:color="000000"/>
            </w:tcBorders>
            <w:shd w:val="clear" w:color="auto" w:fill="B8CCE4"/>
          </w:tcPr>
          <w:p w14:paraId="37DB6A83" w14:textId="77777777" w:rsidR="00F413D8" w:rsidRDefault="00F413D8" w:rsidP="002B0FD4">
            <w:pPr>
              <w:spacing w:after="0" w:line="259" w:lineRule="auto"/>
              <w:ind w:left="0" w:right="34" w:firstLine="0"/>
              <w:jc w:val="center"/>
            </w:pPr>
            <w:r>
              <w:rPr>
                <w:b/>
                <w:sz w:val="24"/>
              </w:rPr>
              <w:t xml:space="preserve">Rural Standard </w:t>
            </w:r>
          </w:p>
        </w:tc>
      </w:tr>
      <w:tr w:rsidR="00F413D8" w14:paraId="630E3972" w14:textId="77777777" w:rsidTr="002B0FD4">
        <w:trPr>
          <w:trHeight w:val="940"/>
        </w:trPr>
        <w:tc>
          <w:tcPr>
            <w:tcW w:w="1300" w:type="dxa"/>
            <w:tcBorders>
              <w:top w:val="single" w:sz="4" w:space="0" w:color="000000"/>
              <w:left w:val="single" w:sz="4" w:space="0" w:color="000000"/>
              <w:bottom w:val="single" w:sz="4" w:space="0" w:color="000000"/>
              <w:right w:val="single" w:sz="4" w:space="0" w:color="000000"/>
            </w:tcBorders>
          </w:tcPr>
          <w:p w14:paraId="33899B1B" w14:textId="77777777" w:rsidR="00F413D8" w:rsidRDefault="00F413D8" w:rsidP="002B0FD4">
            <w:pPr>
              <w:spacing w:after="160" w:line="259" w:lineRule="auto"/>
              <w:ind w:left="0" w:firstLine="0"/>
            </w:pPr>
          </w:p>
        </w:tc>
        <w:tc>
          <w:tcPr>
            <w:tcW w:w="1887" w:type="dxa"/>
            <w:tcBorders>
              <w:top w:val="single" w:sz="4" w:space="0" w:color="000000"/>
              <w:left w:val="single" w:sz="4" w:space="0" w:color="000000"/>
              <w:bottom w:val="single" w:sz="4" w:space="0" w:color="000000"/>
              <w:right w:val="single" w:sz="4" w:space="0" w:color="000000"/>
            </w:tcBorders>
          </w:tcPr>
          <w:p w14:paraId="41101913" w14:textId="77777777" w:rsidR="00F413D8" w:rsidRDefault="00F413D8" w:rsidP="002B0FD4">
            <w:pPr>
              <w:spacing w:after="160" w:line="259" w:lineRule="auto"/>
              <w:ind w:left="0" w:firstLine="0"/>
            </w:pPr>
          </w:p>
        </w:tc>
        <w:tc>
          <w:tcPr>
            <w:tcW w:w="7027" w:type="dxa"/>
            <w:gridSpan w:val="2"/>
            <w:tcBorders>
              <w:top w:val="single" w:sz="4" w:space="0" w:color="000000"/>
              <w:left w:val="single" w:sz="4" w:space="0" w:color="000000"/>
              <w:bottom w:val="single" w:sz="4" w:space="0" w:color="000000"/>
              <w:right w:val="single" w:sz="4" w:space="0" w:color="000000"/>
            </w:tcBorders>
          </w:tcPr>
          <w:p w14:paraId="219EC592" w14:textId="77777777" w:rsidR="00F413D8" w:rsidRDefault="00F413D8" w:rsidP="002B0FD4">
            <w:pPr>
              <w:spacing w:after="0" w:line="259" w:lineRule="auto"/>
              <w:ind w:left="361" w:hanging="360"/>
            </w:pPr>
            <w:r>
              <w:rPr>
                <w:rFonts w:ascii="Segoe UI Symbol" w:eastAsia="Segoe UI Symbol" w:hAnsi="Segoe UI Symbol" w:cs="Segoe UI Symbol"/>
                <w:sz w:val="24"/>
              </w:rPr>
              <w:t></w:t>
            </w:r>
            <w:r>
              <w:rPr>
                <w:rFonts w:ascii="Arial" w:eastAsia="Arial" w:hAnsi="Arial" w:cs="Arial"/>
                <w:sz w:val="24"/>
              </w:rPr>
              <w:t xml:space="preserve"> </w:t>
            </w:r>
            <w:r>
              <w:rPr>
                <w:i/>
                <w:sz w:val="24"/>
              </w:rPr>
              <w:t>Medically supervised or alcohol drug abuse treatment center (ADATC) detoxification crisis stabilization (adult)</w:t>
            </w:r>
            <w:r>
              <w:rPr>
                <w:sz w:val="24"/>
              </w:rPr>
              <w:t xml:space="preserve">: Not subject to standard </w:t>
            </w:r>
          </w:p>
        </w:tc>
      </w:tr>
      <w:tr w:rsidR="00F413D8" w14:paraId="6598D39D" w14:textId="77777777" w:rsidTr="002B0FD4">
        <w:trPr>
          <w:trHeight w:val="737"/>
        </w:trPr>
        <w:tc>
          <w:tcPr>
            <w:tcW w:w="1300" w:type="dxa"/>
            <w:tcBorders>
              <w:top w:val="single" w:sz="4" w:space="0" w:color="000000"/>
              <w:left w:val="single" w:sz="4" w:space="0" w:color="000000"/>
              <w:bottom w:val="single" w:sz="4" w:space="0" w:color="000000"/>
              <w:right w:val="single" w:sz="4" w:space="0" w:color="000000"/>
            </w:tcBorders>
          </w:tcPr>
          <w:p w14:paraId="33BEA83A" w14:textId="77777777" w:rsidR="00F413D8" w:rsidRDefault="00F413D8" w:rsidP="002B0FD4">
            <w:pPr>
              <w:spacing w:after="0" w:line="259" w:lineRule="auto"/>
              <w:ind w:left="0" w:firstLine="0"/>
            </w:pPr>
            <w:r>
              <w:rPr>
                <w:sz w:val="24"/>
              </w:rPr>
              <w:t xml:space="preserve">4 </w:t>
            </w:r>
          </w:p>
        </w:tc>
        <w:tc>
          <w:tcPr>
            <w:tcW w:w="1887" w:type="dxa"/>
            <w:tcBorders>
              <w:top w:val="single" w:sz="4" w:space="0" w:color="000000"/>
              <w:left w:val="single" w:sz="4" w:space="0" w:color="000000"/>
              <w:bottom w:val="single" w:sz="4" w:space="0" w:color="000000"/>
              <w:right w:val="single" w:sz="4" w:space="0" w:color="000000"/>
            </w:tcBorders>
          </w:tcPr>
          <w:p w14:paraId="34487C6F" w14:textId="77777777" w:rsidR="00F413D8" w:rsidRDefault="00F413D8" w:rsidP="002B0FD4">
            <w:pPr>
              <w:spacing w:after="0" w:line="259" w:lineRule="auto"/>
              <w:ind w:left="1" w:firstLine="0"/>
            </w:pPr>
            <w:r>
              <w:rPr>
                <w:sz w:val="24"/>
              </w:rPr>
              <w:t xml:space="preserve">Inpatient BH Services </w:t>
            </w:r>
          </w:p>
        </w:tc>
        <w:tc>
          <w:tcPr>
            <w:tcW w:w="7027" w:type="dxa"/>
            <w:gridSpan w:val="2"/>
            <w:tcBorders>
              <w:top w:val="single" w:sz="4" w:space="0" w:color="000000"/>
              <w:left w:val="single" w:sz="4" w:space="0" w:color="000000"/>
              <w:bottom w:val="single" w:sz="4" w:space="0" w:color="000000"/>
              <w:right w:val="single" w:sz="4" w:space="0" w:color="000000"/>
            </w:tcBorders>
          </w:tcPr>
          <w:p w14:paraId="5BDA6D1D" w14:textId="77777777" w:rsidR="00F413D8" w:rsidRDefault="00F413D8" w:rsidP="002B0FD4">
            <w:pPr>
              <w:spacing w:after="0" w:line="259" w:lineRule="auto"/>
              <w:ind w:left="1" w:firstLine="0"/>
            </w:pPr>
            <w:r>
              <w:rPr>
                <w:sz w:val="24"/>
              </w:rPr>
              <w:t xml:space="preserve">≥ 1 provider of each inpatient BH service within each PIHP region </w:t>
            </w:r>
          </w:p>
        </w:tc>
      </w:tr>
      <w:tr w:rsidR="00F413D8" w14:paraId="7821C81D" w14:textId="77777777" w:rsidTr="002B0FD4">
        <w:trPr>
          <w:trHeight w:val="1344"/>
        </w:trPr>
        <w:tc>
          <w:tcPr>
            <w:tcW w:w="1300" w:type="dxa"/>
            <w:tcBorders>
              <w:top w:val="single" w:sz="4" w:space="0" w:color="000000"/>
              <w:left w:val="single" w:sz="4" w:space="0" w:color="000000"/>
              <w:bottom w:val="single" w:sz="4" w:space="0" w:color="000000"/>
              <w:right w:val="single" w:sz="4" w:space="0" w:color="000000"/>
            </w:tcBorders>
          </w:tcPr>
          <w:p w14:paraId="32FB2552" w14:textId="77777777" w:rsidR="00F413D8" w:rsidRDefault="00F413D8" w:rsidP="002B0FD4">
            <w:pPr>
              <w:spacing w:after="0" w:line="259" w:lineRule="auto"/>
              <w:ind w:left="0" w:firstLine="0"/>
            </w:pPr>
            <w:r>
              <w:rPr>
                <w:sz w:val="24"/>
              </w:rPr>
              <w:t xml:space="preserve">5 </w:t>
            </w:r>
          </w:p>
        </w:tc>
        <w:tc>
          <w:tcPr>
            <w:tcW w:w="1887" w:type="dxa"/>
            <w:tcBorders>
              <w:top w:val="single" w:sz="4" w:space="0" w:color="000000"/>
              <w:left w:val="single" w:sz="4" w:space="0" w:color="000000"/>
              <w:bottom w:val="single" w:sz="4" w:space="0" w:color="000000"/>
              <w:right w:val="single" w:sz="4" w:space="0" w:color="000000"/>
            </w:tcBorders>
          </w:tcPr>
          <w:p w14:paraId="67D39B38" w14:textId="77777777" w:rsidR="00F413D8" w:rsidRDefault="00F413D8" w:rsidP="002B0FD4">
            <w:pPr>
              <w:spacing w:after="2" w:line="259" w:lineRule="auto"/>
              <w:ind w:left="1" w:firstLine="0"/>
            </w:pPr>
            <w:r>
              <w:rPr>
                <w:sz w:val="24"/>
              </w:rPr>
              <w:t xml:space="preserve">Partial </w:t>
            </w:r>
          </w:p>
          <w:p w14:paraId="3BF6AAC8" w14:textId="77777777" w:rsidR="00F413D8" w:rsidRDefault="00F413D8" w:rsidP="002B0FD4">
            <w:pPr>
              <w:spacing w:after="0" w:line="259" w:lineRule="auto"/>
              <w:ind w:left="1" w:firstLine="0"/>
            </w:pPr>
            <w:r>
              <w:rPr>
                <w:sz w:val="24"/>
              </w:rPr>
              <w:t xml:space="preserve">Hospitalization  </w:t>
            </w:r>
          </w:p>
        </w:tc>
        <w:tc>
          <w:tcPr>
            <w:tcW w:w="3725" w:type="dxa"/>
            <w:tcBorders>
              <w:top w:val="single" w:sz="4" w:space="0" w:color="000000"/>
              <w:left w:val="single" w:sz="4" w:space="0" w:color="000000"/>
              <w:bottom w:val="single" w:sz="4" w:space="0" w:color="000000"/>
              <w:right w:val="single" w:sz="4" w:space="0" w:color="000000"/>
            </w:tcBorders>
          </w:tcPr>
          <w:p w14:paraId="010282AB" w14:textId="77777777" w:rsidR="00F413D8" w:rsidRDefault="00F413D8" w:rsidP="002B0FD4">
            <w:pPr>
              <w:spacing w:after="2" w:line="261" w:lineRule="auto"/>
              <w:ind w:left="1" w:firstLine="0"/>
            </w:pPr>
            <w:r>
              <w:rPr>
                <w:sz w:val="24"/>
              </w:rPr>
              <w:t xml:space="preserve">≥ 1 provider of partial hospitalization within 30 minutes or </w:t>
            </w:r>
          </w:p>
          <w:p w14:paraId="585B7C96" w14:textId="77777777" w:rsidR="00F413D8" w:rsidRDefault="00F413D8" w:rsidP="002B0FD4">
            <w:pPr>
              <w:spacing w:after="2" w:line="259" w:lineRule="auto"/>
              <w:ind w:left="1" w:firstLine="0"/>
            </w:pPr>
            <w:r>
              <w:rPr>
                <w:sz w:val="24"/>
              </w:rPr>
              <w:t xml:space="preserve">30 miles for at least 95% of </w:t>
            </w:r>
          </w:p>
          <w:p w14:paraId="48C7759D" w14:textId="77777777" w:rsidR="00F413D8" w:rsidRDefault="00F413D8" w:rsidP="002B0FD4">
            <w:pPr>
              <w:spacing w:after="0" w:line="259" w:lineRule="auto"/>
              <w:ind w:left="1" w:firstLine="0"/>
            </w:pPr>
            <w:r>
              <w:rPr>
                <w:sz w:val="24"/>
              </w:rPr>
              <w:t xml:space="preserve">members </w:t>
            </w:r>
          </w:p>
        </w:tc>
        <w:tc>
          <w:tcPr>
            <w:tcW w:w="3302" w:type="dxa"/>
            <w:tcBorders>
              <w:top w:val="single" w:sz="4" w:space="0" w:color="000000"/>
              <w:left w:val="single" w:sz="4" w:space="0" w:color="000000"/>
              <w:bottom w:val="single" w:sz="4" w:space="0" w:color="000000"/>
              <w:right w:val="single" w:sz="4" w:space="0" w:color="000000"/>
            </w:tcBorders>
          </w:tcPr>
          <w:p w14:paraId="26F7D54A" w14:textId="77777777" w:rsidR="00F413D8" w:rsidRDefault="00F413D8" w:rsidP="002B0FD4">
            <w:pPr>
              <w:spacing w:after="2" w:line="261" w:lineRule="auto"/>
              <w:ind w:left="1" w:firstLine="0"/>
            </w:pPr>
            <w:r>
              <w:rPr>
                <w:sz w:val="24"/>
              </w:rPr>
              <w:t xml:space="preserve">≥ 1 provider of partial hospitalization within 60 </w:t>
            </w:r>
          </w:p>
          <w:p w14:paraId="0CBE35C7" w14:textId="77777777" w:rsidR="00F413D8" w:rsidRDefault="00F413D8" w:rsidP="002B0FD4">
            <w:pPr>
              <w:spacing w:after="0" w:line="259" w:lineRule="auto"/>
              <w:ind w:left="1" w:firstLine="0"/>
            </w:pPr>
            <w:r>
              <w:rPr>
                <w:sz w:val="24"/>
              </w:rPr>
              <w:t xml:space="preserve">minutes or 60 miles for at least 95% of members </w:t>
            </w:r>
          </w:p>
        </w:tc>
      </w:tr>
      <w:tr w:rsidR="00F413D8" w14:paraId="1CFAD833" w14:textId="77777777" w:rsidTr="002B0FD4">
        <w:trPr>
          <w:trHeight w:val="1042"/>
        </w:trPr>
        <w:tc>
          <w:tcPr>
            <w:tcW w:w="1300" w:type="dxa"/>
            <w:tcBorders>
              <w:top w:val="single" w:sz="4" w:space="0" w:color="000000"/>
              <w:left w:val="single" w:sz="4" w:space="0" w:color="000000"/>
              <w:bottom w:val="single" w:sz="4" w:space="0" w:color="000000"/>
              <w:right w:val="single" w:sz="4" w:space="0" w:color="000000"/>
            </w:tcBorders>
          </w:tcPr>
          <w:p w14:paraId="430702E9" w14:textId="77777777" w:rsidR="00F413D8" w:rsidRDefault="00F413D8" w:rsidP="002B0FD4">
            <w:pPr>
              <w:spacing w:after="0" w:line="259" w:lineRule="auto"/>
              <w:ind w:left="0" w:firstLine="0"/>
            </w:pPr>
            <w:r>
              <w:rPr>
                <w:sz w:val="24"/>
              </w:rPr>
              <w:t xml:space="preserve">6 </w:t>
            </w:r>
          </w:p>
        </w:tc>
        <w:tc>
          <w:tcPr>
            <w:tcW w:w="1887" w:type="dxa"/>
            <w:tcBorders>
              <w:top w:val="single" w:sz="4" w:space="0" w:color="000000"/>
              <w:left w:val="single" w:sz="4" w:space="0" w:color="000000"/>
              <w:bottom w:val="single" w:sz="4" w:space="0" w:color="000000"/>
              <w:right w:val="single" w:sz="4" w:space="0" w:color="000000"/>
            </w:tcBorders>
          </w:tcPr>
          <w:p w14:paraId="7F078094" w14:textId="77777777" w:rsidR="00F413D8" w:rsidRDefault="00F413D8" w:rsidP="002B0FD4">
            <w:pPr>
              <w:spacing w:after="4" w:line="259" w:lineRule="auto"/>
              <w:ind w:left="1" w:firstLine="0"/>
            </w:pPr>
            <w:r>
              <w:rPr>
                <w:sz w:val="24"/>
              </w:rPr>
              <w:t xml:space="preserve">Community/ </w:t>
            </w:r>
          </w:p>
          <w:p w14:paraId="5DDCA919" w14:textId="77777777" w:rsidR="00F413D8" w:rsidRDefault="00F413D8" w:rsidP="002B0FD4">
            <w:pPr>
              <w:spacing w:after="0" w:line="259" w:lineRule="auto"/>
              <w:ind w:left="1" w:firstLine="0"/>
            </w:pPr>
            <w:r>
              <w:rPr>
                <w:sz w:val="24"/>
              </w:rPr>
              <w:t xml:space="preserve">Mobile Services  </w:t>
            </w:r>
          </w:p>
        </w:tc>
        <w:tc>
          <w:tcPr>
            <w:tcW w:w="7027" w:type="dxa"/>
            <w:gridSpan w:val="2"/>
            <w:tcBorders>
              <w:top w:val="single" w:sz="4" w:space="0" w:color="000000"/>
              <w:left w:val="single" w:sz="4" w:space="0" w:color="000000"/>
              <w:bottom w:val="single" w:sz="4" w:space="0" w:color="000000"/>
              <w:right w:val="single" w:sz="4" w:space="0" w:color="000000"/>
            </w:tcBorders>
          </w:tcPr>
          <w:p w14:paraId="754FFD52" w14:textId="77777777" w:rsidR="00F413D8" w:rsidRDefault="00F413D8" w:rsidP="002B0FD4">
            <w:pPr>
              <w:spacing w:after="5" w:line="259" w:lineRule="auto"/>
              <w:ind w:left="1" w:firstLine="0"/>
            </w:pPr>
            <w:r>
              <w:rPr>
                <w:sz w:val="24"/>
              </w:rPr>
              <w:t xml:space="preserve">≥ 2 providers of community/mobile services within each PIHP </w:t>
            </w:r>
          </w:p>
          <w:p w14:paraId="18B61972" w14:textId="77777777" w:rsidR="00F413D8" w:rsidRDefault="00F413D8" w:rsidP="002B0FD4">
            <w:pPr>
              <w:spacing w:after="0" w:line="259" w:lineRule="auto"/>
              <w:ind w:left="1" w:firstLine="0"/>
            </w:pPr>
            <w:r>
              <w:rPr>
                <w:sz w:val="24"/>
              </w:rPr>
              <w:t xml:space="preserve">Region. Each county in PIHP Region must have access to ≥ 1 provider that is accepting new patients. </w:t>
            </w:r>
          </w:p>
        </w:tc>
      </w:tr>
      <w:tr w:rsidR="00F413D8" w14:paraId="4F2A41CB" w14:textId="77777777" w:rsidTr="002B0FD4">
        <w:trPr>
          <w:trHeight w:val="1039"/>
        </w:trPr>
        <w:tc>
          <w:tcPr>
            <w:tcW w:w="1300" w:type="dxa"/>
            <w:tcBorders>
              <w:top w:val="single" w:sz="4" w:space="0" w:color="000000"/>
              <w:left w:val="single" w:sz="4" w:space="0" w:color="000000"/>
              <w:bottom w:val="single" w:sz="4" w:space="0" w:color="000000"/>
              <w:right w:val="single" w:sz="4" w:space="0" w:color="000000"/>
            </w:tcBorders>
          </w:tcPr>
          <w:p w14:paraId="5E44CF54" w14:textId="77777777" w:rsidR="00F413D8" w:rsidRDefault="00F413D8" w:rsidP="002B0FD4">
            <w:pPr>
              <w:spacing w:after="0" w:line="259" w:lineRule="auto"/>
              <w:ind w:left="0" w:firstLine="0"/>
            </w:pPr>
            <w:r>
              <w:rPr>
                <w:sz w:val="24"/>
              </w:rPr>
              <w:t xml:space="preserve">7 </w:t>
            </w:r>
          </w:p>
        </w:tc>
        <w:tc>
          <w:tcPr>
            <w:tcW w:w="1887" w:type="dxa"/>
            <w:tcBorders>
              <w:top w:val="single" w:sz="4" w:space="0" w:color="000000"/>
              <w:left w:val="single" w:sz="4" w:space="0" w:color="000000"/>
              <w:bottom w:val="single" w:sz="4" w:space="0" w:color="000000"/>
              <w:right w:val="single" w:sz="4" w:space="0" w:color="000000"/>
            </w:tcBorders>
          </w:tcPr>
          <w:p w14:paraId="10D2A934" w14:textId="77777777" w:rsidR="00F413D8" w:rsidRDefault="00F413D8" w:rsidP="002B0FD4">
            <w:pPr>
              <w:spacing w:after="0" w:line="259" w:lineRule="auto"/>
              <w:ind w:left="1" w:firstLine="0"/>
            </w:pPr>
            <w:r>
              <w:rPr>
                <w:sz w:val="24"/>
              </w:rPr>
              <w:t xml:space="preserve">1915(i) HCBS </w:t>
            </w:r>
          </w:p>
        </w:tc>
        <w:tc>
          <w:tcPr>
            <w:tcW w:w="7027" w:type="dxa"/>
            <w:gridSpan w:val="2"/>
            <w:tcBorders>
              <w:top w:val="single" w:sz="4" w:space="0" w:color="000000"/>
              <w:left w:val="single" w:sz="4" w:space="0" w:color="000000"/>
              <w:bottom w:val="single" w:sz="4" w:space="0" w:color="000000"/>
              <w:right w:val="single" w:sz="4" w:space="0" w:color="000000"/>
            </w:tcBorders>
          </w:tcPr>
          <w:p w14:paraId="7CB1E1A4" w14:textId="77777777" w:rsidR="00F413D8" w:rsidRDefault="00F413D8" w:rsidP="002B0FD4">
            <w:pPr>
              <w:spacing w:after="0" w:line="259" w:lineRule="auto"/>
              <w:ind w:left="1" w:firstLine="0"/>
            </w:pPr>
            <w:r>
              <w:rPr>
                <w:i/>
                <w:sz w:val="24"/>
              </w:rPr>
              <w:t>Community Living &amp; Support, Individual and Transitional Support, Respite, and Supported Employment (for IDD and MH/SUD):</w:t>
            </w:r>
            <w:r>
              <w:rPr>
                <w:sz w:val="24"/>
              </w:rPr>
              <w:t xml:space="preserve"> ≥ 2 providers of each (i) Option service within each PIHP Region</w:t>
            </w:r>
            <w:r>
              <w:rPr>
                <w:color w:val="498205"/>
                <w:sz w:val="24"/>
              </w:rPr>
              <w:t xml:space="preserve"> </w:t>
            </w:r>
          </w:p>
        </w:tc>
      </w:tr>
      <w:tr w:rsidR="00F413D8" w14:paraId="2254E824" w14:textId="77777777" w:rsidTr="002B0FD4">
        <w:trPr>
          <w:trHeight w:val="6834"/>
        </w:trPr>
        <w:tc>
          <w:tcPr>
            <w:tcW w:w="1300" w:type="dxa"/>
            <w:tcBorders>
              <w:top w:val="single" w:sz="4" w:space="0" w:color="000000"/>
              <w:left w:val="single" w:sz="4" w:space="0" w:color="000000"/>
              <w:bottom w:val="single" w:sz="4" w:space="0" w:color="000000"/>
              <w:right w:val="single" w:sz="4" w:space="0" w:color="000000"/>
            </w:tcBorders>
          </w:tcPr>
          <w:p w14:paraId="232AF445" w14:textId="77777777" w:rsidR="00F413D8" w:rsidRDefault="00F413D8" w:rsidP="002B0FD4">
            <w:pPr>
              <w:spacing w:after="0" w:line="259" w:lineRule="auto"/>
              <w:ind w:left="0" w:firstLine="0"/>
            </w:pPr>
            <w:r>
              <w:rPr>
                <w:sz w:val="24"/>
              </w:rPr>
              <w:t xml:space="preserve">8 </w:t>
            </w:r>
          </w:p>
        </w:tc>
        <w:tc>
          <w:tcPr>
            <w:tcW w:w="1887" w:type="dxa"/>
            <w:tcBorders>
              <w:top w:val="single" w:sz="4" w:space="0" w:color="000000"/>
              <w:left w:val="single" w:sz="4" w:space="0" w:color="000000"/>
              <w:bottom w:val="single" w:sz="4" w:space="0" w:color="000000"/>
              <w:right w:val="single" w:sz="4" w:space="0" w:color="000000"/>
            </w:tcBorders>
          </w:tcPr>
          <w:p w14:paraId="41E9C7A5" w14:textId="77777777" w:rsidR="00F413D8" w:rsidRDefault="00F413D8" w:rsidP="002B0FD4">
            <w:pPr>
              <w:spacing w:after="4" w:line="259" w:lineRule="auto"/>
              <w:ind w:left="1" w:firstLine="0"/>
            </w:pPr>
            <w:r>
              <w:rPr>
                <w:sz w:val="24"/>
              </w:rPr>
              <w:t xml:space="preserve">Residential </w:t>
            </w:r>
          </w:p>
          <w:p w14:paraId="409CD0D8" w14:textId="77777777" w:rsidR="00F413D8" w:rsidRDefault="00F413D8" w:rsidP="002B0FD4">
            <w:pPr>
              <w:spacing w:after="2" w:line="259" w:lineRule="auto"/>
              <w:ind w:left="1" w:firstLine="0"/>
            </w:pPr>
            <w:r>
              <w:rPr>
                <w:sz w:val="24"/>
              </w:rPr>
              <w:t xml:space="preserve">Treatment </w:t>
            </w:r>
          </w:p>
          <w:p w14:paraId="5B04C862" w14:textId="77777777" w:rsidR="00F413D8" w:rsidRDefault="00F413D8" w:rsidP="002B0FD4">
            <w:pPr>
              <w:spacing w:after="0" w:line="259" w:lineRule="auto"/>
              <w:ind w:left="1" w:firstLine="0"/>
            </w:pPr>
            <w:r>
              <w:rPr>
                <w:sz w:val="24"/>
              </w:rPr>
              <w:t xml:space="preserve">Services </w:t>
            </w:r>
          </w:p>
        </w:tc>
        <w:tc>
          <w:tcPr>
            <w:tcW w:w="7027" w:type="dxa"/>
            <w:gridSpan w:val="2"/>
            <w:tcBorders>
              <w:top w:val="single" w:sz="4" w:space="0" w:color="000000"/>
              <w:left w:val="single" w:sz="4" w:space="0" w:color="000000"/>
              <w:bottom w:val="single" w:sz="4" w:space="0" w:color="000000"/>
              <w:right w:val="single" w:sz="4" w:space="0" w:color="000000"/>
            </w:tcBorders>
          </w:tcPr>
          <w:p w14:paraId="6188303D" w14:textId="77777777" w:rsidR="00F413D8" w:rsidRDefault="00F413D8" w:rsidP="002B0FD4">
            <w:pPr>
              <w:numPr>
                <w:ilvl w:val="0"/>
                <w:numId w:val="25"/>
              </w:numPr>
              <w:spacing w:after="23" w:line="262" w:lineRule="auto"/>
              <w:ind w:hanging="360"/>
            </w:pPr>
            <w:r>
              <w:rPr>
                <w:i/>
                <w:sz w:val="24"/>
              </w:rPr>
              <w:t>Residential Treatment Facility Services</w:t>
            </w:r>
            <w:r>
              <w:rPr>
                <w:sz w:val="24"/>
              </w:rPr>
              <w:t>: Access to ≥ 1 licensed provider per PIHP Region</w:t>
            </w:r>
            <w:r>
              <w:rPr>
                <w:i/>
                <w:sz w:val="24"/>
              </w:rPr>
              <w:t xml:space="preserve"> </w:t>
            </w:r>
          </w:p>
          <w:p w14:paraId="40AF8FCB" w14:textId="77777777" w:rsidR="00F413D8" w:rsidRDefault="00F413D8" w:rsidP="002B0FD4">
            <w:pPr>
              <w:numPr>
                <w:ilvl w:val="0"/>
                <w:numId w:val="25"/>
              </w:numPr>
              <w:spacing w:after="0" w:line="259" w:lineRule="auto"/>
              <w:ind w:hanging="360"/>
            </w:pPr>
            <w:r>
              <w:rPr>
                <w:i/>
                <w:sz w:val="24"/>
              </w:rPr>
              <w:t xml:space="preserve">Substance Abuse Medically Monitored Residential Treatment: </w:t>
            </w:r>
          </w:p>
          <w:p w14:paraId="2A2C2D59" w14:textId="77777777" w:rsidR="00F413D8" w:rsidRDefault="00F413D8" w:rsidP="002B0FD4">
            <w:pPr>
              <w:spacing w:after="20" w:line="263" w:lineRule="auto"/>
              <w:ind w:left="361" w:firstLine="0"/>
            </w:pPr>
            <w:r>
              <w:rPr>
                <w:sz w:val="24"/>
              </w:rPr>
              <w:t>Access to ≥ 1 licensed provider per PIHP Region</w:t>
            </w:r>
            <w:r>
              <w:rPr>
                <w:i/>
                <w:sz w:val="24"/>
              </w:rPr>
              <w:t xml:space="preserve"> (refer to 10A NCAC 27G.3400)  </w:t>
            </w:r>
          </w:p>
          <w:p w14:paraId="7BD4778F" w14:textId="77777777" w:rsidR="00F413D8" w:rsidRDefault="00F413D8" w:rsidP="002B0FD4">
            <w:pPr>
              <w:numPr>
                <w:ilvl w:val="0"/>
                <w:numId w:val="25"/>
              </w:numPr>
              <w:spacing w:after="0" w:line="289" w:lineRule="auto"/>
              <w:ind w:hanging="360"/>
            </w:pPr>
            <w:r>
              <w:rPr>
                <w:i/>
                <w:sz w:val="24"/>
              </w:rPr>
              <w:t>Substance Abuse Non-Medical Community Residential Treatment</w:t>
            </w:r>
            <w:r>
              <w:rPr>
                <w:sz w:val="24"/>
              </w:rPr>
              <w:t xml:space="preserve">:  </w:t>
            </w:r>
            <w:r>
              <w:rPr>
                <w:rFonts w:ascii="Courier New" w:eastAsia="Courier New" w:hAnsi="Courier New" w:cs="Courier New"/>
                <w:sz w:val="24"/>
              </w:rPr>
              <w:t>o</w:t>
            </w:r>
            <w:r>
              <w:rPr>
                <w:rFonts w:ascii="Arial" w:eastAsia="Arial" w:hAnsi="Arial" w:cs="Arial"/>
                <w:sz w:val="24"/>
              </w:rPr>
              <w:t xml:space="preserve"> </w:t>
            </w:r>
            <w:r>
              <w:rPr>
                <w:i/>
                <w:sz w:val="24"/>
              </w:rPr>
              <w:t>Adult:</w:t>
            </w:r>
            <w:r>
              <w:rPr>
                <w:sz w:val="24"/>
              </w:rPr>
              <w:t xml:space="preserve"> Access to ≥ 1 licensed provider per PIHP Region (refer to licensure requirements to be determined by the </w:t>
            </w:r>
          </w:p>
          <w:p w14:paraId="20FBAD0D" w14:textId="77777777" w:rsidR="00F413D8" w:rsidRDefault="00F413D8" w:rsidP="002B0FD4">
            <w:pPr>
              <w:spacing w:after="17" w:line="265" w:lineRule="auto"/>
              <w:ind w:left="721" w:right="93" w:firstLine="360"/>
            </w:pPr>
            <w:r>
              <w:rPr>
                <w:sz w:val="24"/>
              </w:rPr>
              <w:t xml:space="preserve">Department) </w:t>
            </w:r>
            <w:r>
              <w:rPr>
                <w:rFonts w:ascii="Courier New" w:eastAsia="Courier New" w:hAnsi="Courier New" w:cs="Courier New"/>
                <w:sz w:val="24"/>
              </w:rPr>
              <w:t>o</w:t>
            </w:r>
            <w:r>
              <w:rPr>
                <w:rFonts w:ascii="Arial" w:eastAsia="Arial" w:hAnsi="Arial" w:cs="Arial"/>
                <w:sz w:val="24"/>
              </w:rPr>
              <w:t xml:space="preserve"> </w:t>
            </w:r>
            <w:r>
              <w:rPr>
                <w:i/>
                <w:sz w:val="24"/>
              </w:rPr>
              <w:t>Adolescent:</w:t>
            </w:r>
            <w:r>
              <w:rPr>
                <w:sz w:val="24"/>
              </w:rPr>
              <w:t xml:space="preserve"> Contract with all designated CASPs within the </w:t>
            </w:r>
          </w:p>
          <w:p w14:paraId="722A8830" w14:textId="77777777" w:rsidR="00F413D8" w:rsidRDefault="00F413D8" w:rsidP="002B0FD4">
            <w:pPr>
              <w:spacing w:after="0" w:line="293" w:lineRule="auto"/>
              <w:ind w:left="721" w:right="293" w:firstLine="360"/>
            </w:pPr>
            <w:r>
              <w:rPr>
                <w:sz w:val="24"/>
              </w:rPr>
              <w:t xml:space="preserve">PIHPs Region </w:t>
            </w:r>
            <w:r>
              <w:rPr>
                <w:rFonts w:ascii="Courier New" w:eastAsia="Courier New" w:hAnsi="Courier New" w:cs="Courier New"/>
                <w:sz w:val="24"/>
              </w:rPr>
              <w:t>o</w:t>
            </w:r>
            <w:r>
              <w:rPr>
                <w:rFonts w:ascii="Arial" w:eastAsia="Arial" w:hAnsi="Arial" w:cs="Arial"/>
                <w:sz w:val="24"/>
              </w:rPr>
              <w:t xml:space="preserve"> </w:t>
            </w:r>
            <w:r>
              <w:rPr>
                <w:i/>
                <w:sz w:val="24"/>
              </w:rPr>
              <w:t xml:space="preserve">Women &amp; Children: </w:t>
            </w:r>
            <w:r>
              <w:rPr>
                <w:sz w:val="24"/>
              </w:rPr>
              <w:t xml:space="preserve">Contract with all designated CASPs within the PIHP’s Region </w:t>
            </w:r>
          </w:p>
          <w:p w14:paraId="64B789AE" w14:textId="77777777" w:rsidR="00F413D8" w:rsidRDefault="00F413D8" w:rsidP="002B0FD4">
            <w:pPr>
              <w:numPr>
                <w:ilvl w:val="0"/>
                <w:numId w:val="25"/>
              </w:numPr>
              <w:spacing w:after="124" w:line="259" w:lineRule="auto"/>
              <w:ind w:hanging="360"/>
            </w:pPr>
            <w:r>
              <w:rPr>
                <w:i/>
                <w:sz w:val="24"/>
              </w:rPr>
              <w:t>Substance Abuse Halfway House</w:t>
            </w:r>
            <w:r>
              <w:rPr>
                <w:sz w:val="24"/>
              </w:rPr>
              <w:t xml:space="preserve">:  </w:t>
            </w:r>
          </w:p>
          <w:p w14:paraId="7029B5F2" w14:textId="77777777" w:rsidR="00F413D8" w:rsidRDefault="00F413D8" w:rsidP="002B0FD4">
            <w:pPr>
              <w:numPr>
                <w:ilvl w:val="1"/>
                <w:numId w:val="25"/>
              </w:numPr>
              <w:spacing w:after="186" w:line="270" w:lineRule="auto"/>
              <w:ind w:hanging="360"/>
            </w:pPr>
            <w:r>
              <w:rPr>
                <w:i/>
                <w:sz w:val="24"/>
              </w:rPr>
              <w:t>Adult:</w:t>
            </w:r>
            <w:r>
              <w:rPr>
                <w:sz w:val="24"/>
              </w:rPr>
              <w:t xml:space="preserve"> Access to ≥1 male and ≥1 female program per PIHP Region (Refer to 10A NCAC 27G .5600)</w:t>
            </w:r>
            <w:r>
              <w:rPr>
                <w:sz w:val="24"/>
                <w:vertAlign w:val="superscript"/>
              </w:rPr>
              <w:footnoteReference w:id="1"/>
            </w:r>
            <w:r>
              <w:rPr>
                <w:sz w:val="24"/>
              </w:rPr>
              <w:t xml:space="preserve"> </w:t>
            </w:r>
          </w:p>
          <w:p w14:paraId="0B35E7AC" w14:textId="77777777" w:rsidR="00F413D8" w:rsidRDefault="00F413D8" w:rsidP="002B0FD4">
            <w:pPr>
              <w:numPr>
                <w:ilvl w:val="1"/>
                <w:numId w:val="25"/>
              </w:numPr>
              <w:spacing w:after="126" w:line="278" w:lineRule="auto"/>
              <w:ind w:hanging="360"/>
            </w:pPr>
            <w:r>
              <w:rPr>
                <w:i/>
                <w:sz w:val="24"/>
              </w:rPr>
              <w:t>Adolescent:</w:t>
            </w:r>
            <w:r>
              <w:rPr>
                <w:sz w:val="24"/>
              </w:rPr>
              <w:t xml:space="preserve"> Access to ≥1 program per PIHP Region (refer to 10A NCAC 27G.5600) </w:t>
            </w:r>
          </w:p>
          <w:p w14:paraId="2E05748C" w14:textId="77777777" w:rsidR="00F413D8" w:rsidRDefault="00F413D8" w:rsidP="002B0FD4">
            <w:pPr>
              <w:numPr>
                <w:ilvl w:val="0"/>
                <w:numId w:val="25"/>
              </w:numPr>
              <w:spacing w:after="0" w:line="259" w:lineRule="auto"/>
              <w:ind w:hanging="360"/>
            </w:pPr>
            <w:r>
              <w:rPr>
                <w:i/>
                <w:sz w:val="24"/>
              </w:rPr>
              <w:t xml:space="preserve">Psychiatric Residential Treatment Facilities (PRTFs) &amp; Intermediate Care Facilities for individuals with intellectual disabilities ICF-IID: </w:t>
            </w:r>
            <w:r>
              <w:rPr>
                <w:sz w:val="24"/>
              </w:rPr>
              <w:t xml:space="preserve">Not subject to standard </w:t>
            </w:r>
          </w:p>
        </w:tc>
      </w:tr>
      <w:tr w:rsidR="00F413D8" w14:paraId="6AC9B248" w14:textId="77777777" w:rsidTr="002B0FD4">
        <w:trPr>
          <w:trHeight w:val="433"/>
        </w:trPr>
        <w:tc>
          <w:tcPr>
            <w:tcW w:w="1300" w:type="dxa"/>
            <w:tcBorders>
              <w:top w:val="single" w:sz="4" w:space="0" w:color="000000"/>
              <w:left w:val="single" w:sz="4" w:space="0" w:color="000000"/>
              <w:bottom w:val="single" w:sz="4" w:space="0" w:color="000000"/>
              <w:right w:val="nil"/>
            </w:tcBorders>
            <w:shd w:val="clear" w:color="auto" w:fill="B8CCE4"/>
          </w:tcPr>
          <w:p w14:paraId="2E5A7948" w14:textId="77777777" w:rsidR="00F413D8" w:rsidRDefault="00F413D8" w:rsidP="002B0FD4">
            <w:pPr>
              <w:spacing w:after="160" w:line="259" w:lineRule="auto"/>
              <w:ind w:left="0" w:firstLine="0"/>
            </w:pPr>
          </w:p>
        </w:tc>
        <w:tc>
          <w:tcPr>
            <w:tcW w:w="8914" w:type="dxa"/>
            <w:gridSpan w:val="3"/>
            <w:tcBorders>
              <w:top w:val="single" w:sz="4" w:space="0" w:color="000000"/>
              <w:left w:val="nil"/>
              <w:bottom w:val="single" w:sz="4" w:space="0" w:color="000000"/>
              <w:right w:val="single" w:sz="4" w:space="0" w:color="000000"/>
            </w:tcBorders>
            <w:shd w:val="clear" w:color="auto" w:fill="B8CCE4"/>
          </w:tcPr>
          <w:p w14:paraId="5FEB8E94" w14:textId="77777777" w:rsidR="00F413D8" w:rsidRDefault="00F413D8" w:rsidP="002B0FD4">
            <w:pPr>
              <w:spacing w:after="0" w:line="259" w:lineRule="auto"/>
              <w:ind w:left="484" w:firstLine="0"/>
            </w:pPr>
            <w:r>
              <w:rPr>
                <w:b/>
                <w:sz w:val="24"/>
              </w:rPr>
              <w:t xml:space="preserve">Section VI. Attachment E. Table 1: PIHP Time/Distance Standards </w:t>
            </w:r>
          </w:p>
        </w:tc>
      </w:tr>
      <w:tr w:rsidR="00F413D8" w14:paraId="58F37415" w14:textId="77777777" w:rsidTr="002B0FD4">
        <w:trPr>
          <w:trHeight w:val="736"/>
        </w:trPr>
        <w:tc>
          <w:tcPr>
            <w:tcW w:w="1300" w:type="dxa"/>
            <w:tcBorders>
              <w:top w:val="single" w:sz="4" w:space="0" w:color="000000"/>
              <w:left w:val="single" w:sz="4" w:space="0" w:color="000000"/>
              <w:bottom w:val="single" w:sz="4" w:space="0" w:color="000000"/>
              <w:right w:val="single" w:sz="4" w:space="0" w:color="000000"/>
            </w:tcBorders>
            <w:shd w:val="clear" w:color="auto" w:fill="B8CCE4"/>
          </w:tcPr>
          <w:p w14:paraId="56C97149" w14:textId="77777777" w:rsidR="00F413D8" w:rsidRDefault="00F413D8" w:rsidP="002B0FD4">
            <w:pPr>
              <w:spacing w:after="0" w:line="259" w:lineRule="auto"/>
              <w:ind w:left="0" w:firstLine="0"/>
              <w:jc w:val="center"/>
            </w:pPr>
            <w:r>
              <w:rPr>
                <w:b/>
                <w:sz w:val="24"/>
              </w:rPr>
              <w:t xml:space="preserve">Reference Number </w:t>
            </w:r>
          </w:p>
        </w:tc>
        <w:tc>
          <w:tcPr>
            <w:tcW w:w="1887" w:type="dxa"/>
            <w:tcBorders>
              <w:top w:val="single" w:sz="4" w:space="0" w:color="000000"/>
              <w:left w:val="single" w:sz="4" w:space="0" w:color="000000"/>
              <w:bottom w:val="single" w:sz="4" w:space="0" w:color="000000"/>
              <w:right w:val="single" w:sz="4" w:space="0" w:color="000000"/>
            </w:tcBorders>
            <w:shd w:val="clear" w:color="auto" w:fill="B8CCE4"/>
          </w:tcPr>
          <w:p w14:paraId="090BE48D" w14:textId="77777777" w:rsidR="00F413D8" w:rsidRDefault="00F413D8" w:rsidP="002B0FD4">
            <w:pPr>
              <w:spacing w:after="0" w:line="259" w:lineRule="auto"/>
              <w:ind w:left="0" w:right="36" w:firstLine="0"/>
              <w:jc w:val="center"/>
            </w:pPr>
            <w:r>
              <w:rPr>
                <w:b/>
                <w:sz w:val="24"/>
              </w:rPr>
              <w:t xml:space="preserve">Service Type </w:t>
            </w:r>
          </w:p>
        </w:tc>
        <w:tc>
          <w:tcPr>
            <w:tcW w:w="3725" w:type="dxa"/>
            <w:tcBorders>
              <w:top w:val="single" w:sz="4" w:space="0" w:color="000000"/>
              <w:left w:val="single" w:sz="4" w:space="0" w:color="000000"/>
              <w:bottom w:val="single" w:sz="4" w:space="0" w:color="000000"/>
              <w:right w:val="single" w:sz="4" w:space="0" w:color="000000"/>
            </w:tcBorders>
            <w:shd w:val="clear" w:color="auto" w:fill="B8CCE4"/>
          </w:tcPr>
          <w:p w14:paraId="284B9F56" w14:textId="77777777" w:rsidR="00F413D8" w:rsidRDefault="00F413D8" w:rsidP="002B0FD4">
            <w:pPr>
              <w:spacing w:after="0" w:line="259" w:lineRule="auto"/>
              <w:ind w:left="0" w:right="33" w:firstLine="0"/>
              <w:jc w:val="center"/>
            </w:pPr>
            <w:r>
              <w:rPr>
                <w:b/>
                <w:sz w:val="24"/>
              </w:rPr>
              <w:t xml:space="preserve">Urban Standard </w:t>
            </w:r>
          </w:p>
        </w:tc>
        <w:tc>
          <w:tcPr>
            <w:tcW w:w="3302" w:type="dxa"/>
            <w:tcBorders>
              <w:top w:val="single" w:sz="4" w:space="0" w:color="000000"/>
              <w:left w:val="single" w:sz="4" w:space="0" w:color="000000"/>
              <w:bottom w:val="single" w:sz="4" w:space="0" w:color="000000"/>
              <w:right w:val="single" w:sz="4" w:space="0" w:color="000000"/>
            </w:tcBorders>
            <w:shd w:val="clear" w:color="auto" w:fill="B8CCE4"/>
          </w:tcPr>
          <w:p w14:paraId="782C5CDD" w14:textId="77777777" w:rsidR="00F413D8" w:rsidRDefault="00F413D8" w:rsidP="002B0FD4">
            <w:pPr>
              <w:spacing w:after="0" w:line="259" w:lineRule="auto"/>
              <w:ind w:left="0" w:right="31" w:firstLine="0"/>
              <w:jc w:val="center"/>
            </w:pPr>
            <w:r>
              <w:rPr>
                <w:b/>
                <w:sz w:val="24"/>
              </w:rPr>
              <w:t xml:space="preserve">Rural Standard </w:t>
            </w:r>
          </w:p>
        </w:tc>
      </w:tr>
      <w:tr w:rsidR="00F413D8" w14:paraId="32534734" w14:textId="77777777" w:rsidTr="002B0FD4">
        <w:trPr>
          <w:trHeight w:val="3403"/>
        </w:trPr>
        <w:tc>
          <w:tcPr>
            <w:tcW w:w="1300" w:type="dxa"/>
            <w:tcBorders>
              <w:top w:val="single" w:sz="4" w:space="0" w:color="000000"/>
              <w:left w:val="single" w:sz="4" w:space="0" w:color="000000"/>
              <w:bottom w:val="single" w:sz="4" w:space="0" w:color="000000"/>
              <w:right w:val="single" w:sz="4" w:space="0" w:color="000000"/>
            </w:tcBorders>
          </w:tcPr>
          <w:p w14:paraId="0EB935C1" w14:textId="77777777" w:rsidR="00F413D8" w:rsidRDefault="00F413D8" w:rsidP="002B0FD4">
            <w:pPr>
              <w:spacing w:after="0" w:line="259" w:lineRule="auto"/>
              <w:ind w:left="0" w:firstLine="0"/>
            </w:pPr>
            <w:r>
              <w:rPr>
                <w:sz w:val="24"/>
              </w:rPr>
              <w:t xml:space="preserve">9 </w:t>
            </w:r>
          </w:p>
        </w:tc>
        <w:tc>
          <w:tcPr>
            <w:tcW w:w="1887" w:type="dxa"/>
            <w:tcBorders>
              <w:top w:val="single" w:sz="4" w:space="0" w:color="000000"/>
              <w:left w:val="single" w:sz="4" w:space="0" w:color="000000"/>
              <w:bottom w:val="single" w:sz="4" w:space="0" w:color="000000"/>
              <w:right w:val="single" w:sz="4" w:space="0" w:color="000000"/>
            </w:tcBorders>
          </w:tcPr>
          <w:p w14:paraId="724FE4B5" w14:textId="77777777" w:rsidR="00F413D8" w:rsidRDefault="00F413D8" w:rsidP="002B0FD4">
            <w:pPr>
              <w:spacing w:after="2" w:line="259" w:lineRule="auto"/>
              <w:ind w:left="1" w:firstLine="0"/>
            </w:pPr>
            <w:r>
              <w:rPr>
                <w:sz w:val="24"/>
              </w:rPr>
              <w:t xml:space="preserve">1915(c) HCBS </w:t>
            </w:r>
          </w:p>
          <w:p w14:paraId="7E05EB69" w14:textId="77777777" w:rsidR="00F413D8" w:rsidRDefault="00F413D8" w:rsidP="002B0FD4">
            <w:pPr>
              <w:spacing w:after="4" w:line="259" w:lineRule="auto"/>
              <w:ind w:left="1" w:firstLine="0"/>
            </w:pPr>
            <w:r>
              <w:rPr>
                <w:sz w:val="24"/>
              </w:rPr>
              <w:t xml:space="preserve">Waiver Services: </w:t>
            </w:r>
          </w:p>
          <w:p w14:paraId="44251E7E" w14:textId="77777777" w:rsidR="00F413D8" w:rsidRDefault="00F413D8" w:rsidP="002B0FD4">
            <w:pPr>
              <w:spacing w:after="0" w:line="259" w:lineRule="auto"/>
              <w:ind w:left="1" w:firstLine="0"/>
            </w:pPr>
            <w:r>
              <w:rPr>
                <w:sz w:val="24"/>
              </w:rPr>
              <w:t xml:space="preserve">NC Innovations </w:t>
            </w:r>
          </w:p>
        </w:tc>
        <w:tc>
          <w:tcPr>
            <w:tcW w:w="7027" w:type="dxa"/>
            <w:gridSpan w:val="2"/>
            <w:tcBorders>
              <w:top w:val="single" w:sz="4" w:space="0" w:color="000000"/>
              <w:left w:val="single" w:sz="4" w:space="0" w:color="000000"/>
              <w:bottom w:val="single" w:sz="4" w:space="0" w:color="000000"/>
              <w:right w:val="single" w:sz="4" w:space="0" w:color="000000"/>
            </w:tcBorders>
          </w:tcPr>
          <w:p w14:paraId="5F0FB1A5" w14:textId="77777777" w:rsidR="00F413D8" w:rsidRDefault="00F413D8" w:rsidP="002B0FD4">
            <w:pPr>
              <w:numPr>
                <w:ilvl w:val="0"/>
                <w:numId w:val="26"/>
              </w:numPr>
              <w:spacing w:after="0" w:line="259" w:lineRule="auto"/>
              <w:ind w:hanging="360"/>
            </w:pPr>
            <w:r>
              <w:rPr>
                <w:i/>
                <w:sz w:val="24"/>
              </w:rPr>
              <w:t xml:space="preserve">Community Living &amp; Support, Community Networking, </w:t>
            </w:r>
          </w:p>
          <w:p w14:paraId="781EFA07" w14:textId="77777777" w:rsidR="00F413D8" w:rsidRDefault="00F413D8" w:rsidP="002B0FD4">
            <w:pPr>
              <w:spacing w:after="44" w:line="259" w:lineRule="auto"/>
              <w:ind w:left="361" w:firstLine="0"/>
            </w:pPr>
            <w:r>
              <w:rPr>
                <w:i/>
                <w:sz w:val="24"/>
              </w:rPr>
              <w:t xml:space="preserve">Residential Supports, Respite, Supported Employment, Supported </w:t>
            </w:r>
          </w:p>
          <w:p w14:paraId="576ADEBF" w14:textId="77777777" w:rsidR="00F413D8" w:rsidRDefault="00F413D8" w:rsidP="002B0FD4">
            <w:pPr>
              <w:spacing w:after="21" w:line="263" w:lineRule="auto"/>
              <w:ind w:left="361" w:firstLine="0"/>
            </w:pPr>
            <w:r>
              <w:rPr>
                <w:i/>
                <w:sz w:val="24"/>
              </w:rPr>
              <w:t>Living:</w:t>
            </w:r>
            <w:r>
              <w:rPr>
                <w:sz w:val="24"/>
              </w:rPr>
              <w:t xml:space="preserve"> ≥ 2 providers of each Innovations waiver service within each PIHP Region. </w:t>
            </w:r>
          </w:p>
          <w:p w14:paraId="39F01722" w14:textId="77777777" w:rsidR="00F413D8" w:rsidRDefault="00F413D8" w:rsidP="002B0FD4">
            <w:pPr>
              <w:numPr>
                <w:ilvl w:val="0"/>
                <w:numId w:val="26"/>
              </w:numPr>
              <w:spacing w:after="19"/>
              <w:ind w:hanging="360"/>
            </w:pPr>
            <w:r>
              <w:rPr>
                <w:i/>
                <w:sz w:val="24"/>
              </w:rPr>
              <w:t>Crisis Intervention &amp; Stabilization Supports, Day Supports, Financial Support Services:</w:t>
            </w:r>
            <w:r>
              <w:rPr>
                <w:sz w:val="24"/>
              </w:rPr>
              <w:t xml:space="preserve"> ≥ 1 provider of each Innovations waiver service within each PIHP Region. </w:t>
            </w:r>
          </w:p>
          <w:p w14:paraId="4AB453B6" w14:textId="77777777" w:rsidR="00F413D8" w:rsidRDefault="00F413D8" w:rsidP="002B0FD4">
            <w:pPr>
              <w:numPr>
                <w:ilvl w:val="0"/>
                <w:numId w:val="26"/>
              </w:numPr>
              <w:spacing w:after="4" w:line="260" w:lineRule="auto"/>
              <w:ind w:hanging="360"/>
            </w:pPr>
            <w:r>
              <w:rPr>
                <w:i/>
                <w:sz w:val="24"/>
              </w:rPr>
              <w:t xml:space="preserve">Assistive Technology Equipment and Supplies, Community Transition, Home Modifications, Individual Directed Goods and </w:t>
            </w:r>
          </w:p>
          <w:p w14:paraId="02FC373A" w14:textId="77777777" w:rsidR="00F413D8" w:rsidRDefault="00F413D8" w:rsidP="002B0FD4">
            <w:pPr>
              <w:spacing w:after="3" w:line="259" w:lineRule="auto"/>
              <w:ind w:left="78" w:firstLine="0"/>
              <w:jc w:val="center"/>
            </w:pPr>
            <w:r>
              <w:rPr>
                <w:i/>
                <w:sz w:val="24"/>
              </w:rPr>
              <w:t xml:space="preserve">Services, Natural Supports Education, Specialized Consultation, </w:t>
            </w:r>
          </w:p>
          <w:p w14:paraId="20DF51D6" w14:textId="77777777" w:rsidR="00F413D8" w:rsidRDefault="00F413D8" w:rsidP="002B0FD4">
            <w:pPr>
              <w:spacing w:after="0" w:line="259" w:lineRule="auto"/>
              <w:ind w:left="361" w:firstLine="0"/>
            </w:pPr>
            <w:r>
              <w:rPr>
                <w:i/>
                <w:sz w:val="24"/>
              </w:rPr>
              <w:t>Vehicle Modification</w:t>
            </w:r>
            <w:r>
              <w:rPr>
                <w:sz w:val="24"/>
              </w:rPr>
              <w:t xml:space="preserve">: Not subject to standard </w:t>
            </w:r>
          </w:p>
        </w:tc>
      </w:tr>
    </w:tbl>
    <w:p w14:paraId="3FDF52CF" w14:textId="77777777" w:rsidR="00F413D8" w:rsidRDefault="00F413D8" w:rsidP="00F413D8">
      <w:pPr>
        <w:spacing w:after="123" w:line="259" w:lineRule="auto"/>
        <w:ind w:left="0" w:firstLine="0"/>
        <w:jc w:val="both"/>
      </w:pPr>
      <w:r>
        <w:t xml:space="preserve"> </w:t>
      </w:r>
    </w:p>
    <w:p w14:paraId="75789C86" w14:textId="77777777" w:rsidR="00F413D8" w:rsidRDefault="00F413D8" w:rsidP="00F413D8">
      <w:pPr>
        <w:spacing w:after="0" w:line="259" w:lineRule="auto"/>
        <w:ind w:left="0" w:firstLine="0"/>
        <w:jc w:val="both"/>
      </w:pPr>
      <w:r>
        <w:t xml:space="preserve"> </w:t>
      </w:r>
    </w:p>
    <w:tbl>
      <w:tblPr>
        <w:tblStyle w:val="TableGrid"/>
        <w:tblW w:w="10214" w:type="dxa"/>
        <w:tblInd w:w="6" w:type="dxa"/>
        <w:tblCellMar>
          <w:top w:w="45" w:type="dxa"/>
          <w:left w:w="107" w:type="dxa"/>
          <w:right w:w="56" w:type="dxa"/>
        </w:tblCellMar>
        <w:tblLook w:val="04A0" w:firstRow="1" w:lastRow="0" w:firstColumn="1" w:lastColumn="0" w:noHBand="0" w:noVBand="1"/>
      </w:tblPr>
      <w:tblGrid>
        <w:gridCol w:w="1224"/>
        <w:gridCol w:w="3326"/>
        <w:gridCol w:w="5664"/>
      </w:tblGrid>
      <w:tr w:rsidR="00F413D8" w14:paraId="0A10E6CF" w14:textId="77777777" w:rsidTr="002B0FD4">
        <w:trPr>
          <w:trHeight w:val="774"/>
        </w:trPr>
        <w:tc>
          <w:tcPr>
            <w:tcW w:w="10214" w:type="dxa"/>
            <w:gridSpan w:val="3"/>
            <w:tcBorders>
              <w:top w:val="single" w:sz="4" w:space="0" w:color="000000"/>
              <w:left w:val="single" w:sz="4" w:space="0" w:color="000000"/>
              <w:bottom w:val="single" w:sz="4" w:space="0" w:color="000000"/>
              <w:right w:val="single" w:sz="4" w:space="0" w:color="000000"/>
            </w:tcBorders>
            <w:shd w:val="clear" w:color="auto" w:fill="B8CCE4"/>
          </w:tcPr>
          <w:p w14:paraId="2F19ABE7" w14:textId="77777777" w:rsidR="00F413D8" w:rsidRDefault="00F413D8" w:rsidP="002B0FD4">
            <w:pPr>
              <w:spacing w:after="5" w:line="259" w:lineRule="auto"/>
              <w:ind w:left="0" w:right="59" w:firstLine="0"/>
              <w:jc w:val="center"/>
            </w:pPr>
            <w:r>
              <w:rPr>
                <w:rFonts w:ascii="Calibri" w:eastAsia="Calibri" w:hAnsi="Calibri" w:cs="Calibri"/>
                <w:b/>
                <w:sz w:val="24"/>
              </w:rPr>
              <w:t xml:space="preserve">Section VI. Attachment E. Table 2: Definition of Service Category for Behavioral Health </w:t>
            </w:r>
          </w:p>
          <w:p w14:paraId="06E49410" w14:textId="77777777" w:rsidR="00F413D8" w:rsidRDefault="00F413D8" w:rsidP="002B0FD4">
            <w:pPr>
              <w:spacing w:after="0" w:line="259" w:lineRule="auto"/>
              <w:ind w:left="0" w:right="53" w:firstLine="0"/>
              <w:jc w:val="center"/>
            </w:pPr>
            <w:r>
              <w:rPr>
                <w:rFonts w:ascii="Calibri" w:eastAsia="Calibri" w:hAnsi="Calibri" w:cs="Calibri"/>
                <w:b/>
                <w:sz w:val="24"/>
              </w:rPr>
              <w:t xml:space="preserve">Time/Distance Standards  </w:t>
            </w:r>
          </w:p>
        </w:tc>
      </w:tr>
      <w:tr w:rsidR="00F413D8" w14:paraId="292C960D" w14:textId="77777777" w:rsidTr="002B0FD4">
        <w:trPr>
          <w:trHeight w:val="772"/>
        </w:trPr>
        <w:tc>
          <w:tcPr>
            <w:tcW w:w="1224" w:type="dxa"/>
            <w:tcBorders>
              <w:top w:val="single" w:sz="4" w:space="0" w:color="000000"/>
              <w:left w:val="single" w:sz="4" w:space="0" w:color="000000"/>
              <w:bottom w:val="single" w:sz="4" w:space="0" w:color="000000"/>
              <w:right w:val="single" w:sz="4" w:space="0" w:color="000000"/>
            </w:tcBorders>
            <w:shd w:val="clear" w:color="auto" w:fill="B8CCE4"/>
          </w:tcPr>
          <w:p w14:paraId="45734121" w14:textId="77777777" w:rsidR="00F413D8" w:rsidRDefault="00F413D8" w:rsidP="002B0FD4">
            <w:pPr>
              <w:spacing w:after="0" w:line="259" w:lineRule="auto"/>
              <w:ind w:left="0" w:firstLine="0"/>
              <w:jc w:val="center"/>
            </w:pPr>
            <w:r>
              <w:rPr>
                <w:rFonts w:ascii="Calibri" w:eastAsia="Calibri" w:hAnsi="Calibri" w:cs="Calibri"/>
                <w:b/>
                <w:sz w:val="24"/>
              </w:rPr>
              <w:t xml:space="preserve">Reference Number </w:t>
            </w:r>
          </w:p>
        </w:tc>
        <w:tc>
          <w:tcPr>
            <w:tcW w:w="3326" w:type="dxa"/>
            <w:tcBorders>
              <w:top w:val="single" w:sz="4" w:space="0" w:color="000000"/>
              <w:left w:val="single" w:sz="4" w:space="0" w:color="000000"/>
              <w:bottom w:val="single" w:sz="4" w:space="0" w:color="000000"/>
              <w:right w:val="single" w:sz="4" w:space="0" w:color="000000"/>
            </w:tcBorders>
            <w:shd w:val="clear" w:color="auto" w:fill="B8CCE4"/>
          </w:tcPr>
          <w:p w14:paraId="71967616" w14:textId="77777777" w:rsidR="00F413D8" w:rsidRDefault="00F413D8" w:rsidP="002B0FD4">
            <w:pPr>
              <w:spacing w:after="0" w:line="259" w:lineRule="auto"/>
              <w:ind w:left="0" w:right="56" w:firstLine="0"/>
              <w:jc w:val="center"/>
            </w:pPr>
            <w:r>
              <w:rPr>
                <w:rFonts w:ascii="Calibri" w:eastAsia="Calibri" w:hAnsi="Calibri" w:cs="Calibri"/>
                <w:b/>
                <w:sz w:val="24"/>
              </w:rPr>
              <w:t xml:space="preserve">Service Type </w:t>
            </w:r>
          </w:p>
        </w:tc>
        <w:tc>
          <w:tcPr>
            <w:tcW w:w="5664" w:type="dxa"/>
            <w:tcBorders>
              <w:top w:val="single" w:sz="4" w:space="0" w:color="000000"/>
              <w:left w:val="single" w:sz="4" w:space="0" w:color="000000"/>
              <w:bottom w:val="single" w:sz="4" w:space="0" w:color="000000"/>
              <w:right w:val="single" w:sz="4" w:space="0" w:color="000000"/>
            </w:tcBorders>
            <w:shd w:val="clear" w:color="auto" w:fill="B8CCE4"/>
          </w:tcPr>
          <w:p w14:paraId="343D27CC" w14:textId="77777777" w:rsidR="00F413D8" w:rsidRDefault="00F413D8" w:rsidP="002B0FD4">
            <w:pPr>
              <w:spacing w:after="0" w:line="259" w:lineRule="auto"/>
              <w:ind w:left="0" w:right="49" w:firstLine="0"/>
              <w:jc w:val="center"/>
            </w:pPr>
            <w:r>
              <w:rPr>
                <w:rFonts w:ascii="Calibri" w:eastAsia="Calibri" w:hAnsi="Calibri" w:cs="Calibri"/>
                <w:b/>
                <w:sz w:val="24"/>
              </w:rPr>
              <w:t xml:space="preserve">Definition </w:t>
            </w:r>
          </w:p>
        </w:tc>
      </w:tr>
      <w:tr w:rsidR="00F413D8" w14:paraId="21DD0518" w14:textId="77777777" w:rsidTr="002B0FD4">
        <w:trPr>
          <w:trHeight w:val="1326"/>
        </w:trPr>
        <w:tc>
          <w:tcPr>
            <w:tcW w:w="1224" w:type="dxa"/>
            <w:tcBorders>
              <w:top w:val="single" w:sz="4" w:space="0" w:color="000000"/>
              <w:left w:val="single" w:sz="4" w:space="0" w:color="000000"/>
              <w:bottom w:val="single" w:sz="4" w:space="0" w:color="000000"/>
              <w:right w:val="single" w:sz="4" w:space="0" w:color="000000"/>
            </w:tcBorders>
          </w:tcPr>
          <w:p w14:paraId="2E853B81" w14:textId="77777777" w:rsidR="00F413D8" w:rsidRDefault="00F413D8" w:rsidP="002B0FD4">
            <w:pPr>
              <w:spacing w:after="0" w:line="259" w:lineRule="auto"/>
              <w:ind w:left="0" w:right="158" w:firstLine="0"/>
              <w:jc w:val="center"/>
            </w:pPr>
            <w:r>
              <w:rPr>
                <w:rFonts w:ascii="Calibri" w:eastAsia="Calibri" w:hAnsi="Calibri" w:cs="Calibri"/>
                <w:sz w:val="24"/>
              </w:rPr>
              <w:t>1.</w:t>
            </w:r>
            <w:r>
              <w:rPr>
                <w:rFonts w:ascii="Arial" w:eastAsia="Arial" w:hAnsi="Arial" w:cs="Arial"/>
                <w:sz w:val="24"/>
              </w:rPr>
              <w:t xml:space="preserve"> </w:t>
            </w:r>
            <w:r>
              <w:rPr>
                <w:rFonts w:ascii="Calibri" w:eastAsia="Calibri" w:hAnsi="Calibri" w:cs="Calibri"/>
                <w:sz w:val="24"/>
              </w:rPr>
              <w:t xml:space="preserve"> </w:t>
            </w:r>
          </w:p>
        </w:tc>
        <w:tc>
          <w:tcPr>
            <w:tcW w:w="3326" w:type="dxa"/>
            <w:tcBorders>
              <w:top w:val="single" w:sz="4" w:space="0" w:color="000000"/>
              <w:left w:val="single" w:sz="4" w:space="0" w:color="000000"/>
              <w:bottom w:val="single" w:sz="4" w:space="0" w:color="000000"/>
              <w:right w:val="single" w:sz="4" w:space="0" w:color="000000"/>
            </w:tcBorders>
          </w:tcPr>
          <w:p w14:paraId="484881FB" w14:textId="77777777" w:rsidR="00F413D8" w:rsidRDefault="00F413D8" w:rsidP="002B0FD4">
            <w:pPr>
              <w:spacing w:after="0" w:line="259" w:lineRule="auto"/>
              <w:ind w:left="0" w:firstLine="0"/>
            </w:pPr>
            <w:r>
              <w:rPr>
                <w:rFonts w:ascii="Calibri" w:eastAsia="Calibri" w:hAnsi="Calibri" w:cs="Calibri"/>
                <w:sz w:val="24"/>
              </w:rPr>
              <w:t xml:space="preserve">Outpatient BH Services </w:t>
            </w:r>
          </w:p>
        </w:tc>
        <w:tc>
          <w:tcPr>
            <w:tcW w:w="5664" w:type="dxa"/>
            <w:tcBorders>
              <w:top w:val="single" w:sz="4" w:space="0" w:color="000000"/>
              <w:left w:val="single" w:sz="4" w:space="0" w:color="000000"/>
              <w:bottom w:val="single" w:sz="4" w:space="0" w:color="000000"/>
              <w:right w:val="single" w:sz="4" w:space="0" w:color="000000"/>
            </w:tcBorders>
          </w:tcPr>
          <w:p w14:paraId="20AF43EA" w14:textId="77777777" w:rsidR="00F413D8" w:rsidRDefault="00F413D8" w:rsidP="002B0FD4">
            <w:pPr>
              <w:numPr>
                <w:ilvl w:val="0"/>
                <w:numId w:val="27"/>
              </w:numPr>
              <w:spacing w:after="51" w:line="264" w:lineRule="auto"/>
              <w:ind w:hanging="360"/>
            </w:pPr>
            <w:r>
              <w:rPr>
                <w:rFonts w:ascii="Calibri" w:eastAsia="Calibri" w:hAnsi="Calibri" w:cs="Calibri"/>
                <w:sz w:val="24"/>
              </w:rPr>
              <w:t xml:space="preserve">Outpatient BH services provided by direct-enrolled providers (adults and children) </w:t>
            </w:r>
          </w:p>
          <w:p w14:paraId="7ECD37A7" w14:textId="77777777" w:rsidR="00F413D8" w:rsidRDefault="00F413D8" w:rsidP="002B0FD4">
            <w:pPr>
              <w:numPr>
                <w:ilvl w:val="0"/>
                <w:numId w:val="27"/>
              </w:numPr>
              <w:spacing w:after="0" w:line="259" w:lineRule="auto"/>
              <w:ind w:hanging="360"/>
            </w:pPr>
            <w:r>
              <w:rPr>
                <w:rFonts w:ascii="Calibri" w:eastAsia="Calibri" w:hAnsi="Calibri" w:cs="Calibri"/>
                <w:sz w:val="24"/>
              </w:rPr>
              <w:t xml:space="preserve">Research-based Behavioral Health treatment for Autism Spectrum Disorder (ASD) </w:t>
            </w:r>
          </w:p>
        </w:tc>
      </w:tr>
      <w:tr w:rsidR="00F413D8" w14:paraId="49A1AA79" w14:textId="77777777" w:rsidTr="002B0FD4">
        <w:trPr>
          <w:trHeight w:val="2009"/>
        </w:trPr>
        <w:tc>
          <w:tcPr>
            <w:tcW w:w="1224" w:type="dxa"/>
            <w:tcBorders>
              <w:top w:val="single" w:sz="4" w:space="0" w:color="000000"/>
              <w:left w:val="single" w:sz="4" w:space="0" w:color="000000"/>
              <w:bottom w:val="single" w:sz="4" w:space="0" w:color="000000"/>
              <w:right w:val="single" w:sz="4" w:space="0" w:color="000000"/>
            </w:tcBorders>
          </w:tcPr>
          <w:p w14:paraId="37193446" w14:textId="77777777" w:rsidR="00F413D8" w:rsidRDefault="00F413D8" w:rsidP="002B0FD4">
            <w:pPr>
              <w:spacing w:after="0" w:line="259" w:lineRule="auto"/>
              <w:ind w:left="0" w:right="158" w:firstLine="0"/>
              <w:jc w:val="center"/>
            </w:pPr>
            <w:r>
              <w:rPr>
                <w:rFonts w:ascii="Calibri" w:eastAsia="Calibri" w:hAnsi="Calibri" w:cs="Calibri"/>
                <w:sz w:val="24"/>
              </w:rPr>
              <w:t>2.</w:t>
            </w:r>
            <w:r>
              <w:rPr>
                <w:rFonts w:ascii="Arial" w:eastAsia="Arial" w:hAnsi="Arial" w:cs="Arial"/>
                <w:sz w:val="24"/>
              </w:rPr>
              <w:t xml:space="preserve"> </w:t>
            </w:r>
            <w:r>
              <w:rPr>
                <w:rFonts w:ascii="Calibri" w:eastAsia="Calibri" w:hAnsi="Calibri" w:cs="Calibri"/>
                <w:sz w:val="24"/>
              </w:rPr>
              <w:t xml:space="preserve"> </w:t>
            </w:r>
          </w:p>
        </w:tc>
        <w:tc>
          <w:tcPr>
            <w:tcW w:w="3326" w:type="dxa"/>
            <w:tcBorders>
              <w:top w:val="single" w:sz="4" w:space="0" w:color="000000"/>
              <w:left w:val="single" w:sz="4" w:space="0" w:color="000000"/>
              <w:bottom w:val="single" w:sz="4" w:space="0" w:color="000000"/>
              <w:right w:val="single" w:sz="4" w:space="0" w:color="000000"/>
            </w:tcBorders>
          </w:tcPr>
          <w:p w14:paraId="5CF73101" w14:textId="77777777" w:rsidR="00F413D8" w:rsidRDefault="00F413D8" w:rsidP="002B0FD4">
            <w:pPr>
              <w:spacing w:after="8" w:line="259" w:lineRule="auto"/>
              <w:ind w:left="0" w:firstLine="0"/>
            </w:pPr>
            <w:r>
              <w:rPr>
                <w:rFonts w:ascii="Calibri" w:eastAsia="Calibri" w:hAnsi="Calibri" w:cs="Calibri"/>
                <w:sz w:val="24"/>
              </w:rPr>
              <w:t xml:space="preserve">Location-Based Services (BH </w:t>
            </w:r>
          </w:p>
          <w:p w14:paraId="121FC976" w14:textId="77777777" w:rsidR="00F413D8" w:rsidRDefault="00F413D8" w:rsidP="002B0FD4">
            <w:pPr>
              <w:spacing w:after="0" w:line="259" w:lineRule="auto"/>
              <w:ind w:left="0" w:firstLine="0"/>
            </w:pPr>
            <w:r>
              <w:rPr>
                <w:rFonts w:ascii="Calibri" w:eastAsia="Calibri" w:hAnsi="Calibri" w:cs="Calibri"/>
                <w:sz w:val="24"/>
              </w:rPr>
              <w:t xml:space="preserve">I/DD) </w:t>
            </w:r>
          </w:p>
        </w:tc>
        <w:tc>
          <w:tcPr>
            <w:tcW w:w="5664" w:type="dxa"/>
            <w:tcBorders>
              <w:top w:val="single" w:sz="4" w:space="0" w:color="000000"/>
              <w:left w:val="single" w:sz="4" w:space="0" w:color="000000"/>
              <w:bottom w:val="single" w:sz="4" w:space="0" w:color="000000"/>
              <w:right w:val="single" w:sz="4" w:space="0" w:color="000000"/>
            </w:tcBorders>
          </w:tcPr>
          <w:p w14:paraId="68805C07" w14:textId="77777777" w:rsidR="00F413D8" w:rsidRDefault="00F413D8" w:rsidP="002B0FD4">
            <w:pPr>
              <w:numPr>
                <w:ilvl w:val="0"/>
                <w:numId w:val="28"/>
              </w:numPr>
              <w:spacing w:after="29" w:line="259" w:lineRule="auto"/>
              <w:ind w:hanging="360"/>
            </w:pPr>
            <w:r>
              <w:rPr>
                <w:rFonts w:ascii="Calibri" w:eastAsia="Calibri" w:hAnsi="Calibri" w:cs="Calibri"/>
                <w:sz w:val="24"/>
              </w:rPr>
              <w:t xml:space="preserve">Psychosocial Rehabilitation </w:t>
            </w:r>
          </w:p>
          <w:p w14:paraId="1F57602C" w14:textId="77777777" w:rsidR="00F413D8" w:rsidRDefault="00F413D8" w:rsidP="002B0FD4">
            <w:pPr>
              <w:numPr>
                <w:ilvl w:val="0"/>
                <w:numId w:val="28"/>
              </w:numPr>
              <w:spacing w:after="51" w:line="264" w:lineRule="auto"/>
              <w:ind w:hanging="360"/>
            </w:pPr>
            <w:r>
              <w:rPr>
                <w:rFonts w:ascii="Calibri" w:eastAsia="Calibri" w:hAnsi="Calibri" w:cs="Calibri"/>
                <w:sz w:val="24"/>
              </w:rPr>
              <w:t xml:space="preserve">Substance Abuse Comprehensive Outpatient Treatment  </w:t>
            </w:r>
          </w:p>
          <w:p w14:paraId="76113379" w14:textId="77777777" w:rsidR="00F413D8" w:rsidRDefault="00F413D8" w:rsidP="002B0FD4">
            <w:pPr>
              <w:numPr>
                <w:ilvl w:val="0"/>
                <w:numId w:val="28"/>
              </w:numPr>
              <w:spacing w:after="26" w:line="259" w:lineRule="auto"/>
              <w:ind w:hanging="360"/>
            </w:pPr>
            <w:r>
              <w:rPr>
                <w:rFonts w:ascii="Calibri" w:eastAsia="Calibri" w:hAnsi="Calibri" w:cs="Calibri"/>
                <w:sz w:val="24"/>
              </w:rPr>
              <w:t xml:space="preserve">Substance Abuse Intensive Outpatient Program  </w:t>
            </w:r>
          </w:p>
          <w:p w14:paraId="0CF0B1B4" w14:textId="77777777" w:rsidR="00F413D8" w:rsidRDefault="00F413D8" w:rsidP="002B0FD4">
            <w:pPr>
              <w:numPr>
                <w:ilvl w:val="0"/>
                <w:numId w:val="28"/>
              </w:numPr>
              <w:spacing w:after="29" w:line="259" w:lineRule="auto"/>
              <w:ind w:hanging="360"/>
            </w:pPr>
            <w:r>
              <w:rPr>
                <w:rFonts w:ascii="Calibri" w:eastAsia="Calibri" w:hAnsi="Calibri" w:cs="Calibri"/>
                <w:sz w:val="24"/>
              </w:rPr>
              <w:t xml:space="preserve">Outpatient Opioid treatment (OTP) (adult) </w:t>
            </w:r>
          </w:p>
          <w:p w14:paraId="08DE0CE7" w14:textId="77777777" w:rsidR="00F413D8" w:rsidRDefault="00F413D8" w:rsidP="002B0FD4">
            <w:pPr>
              <w:numPr>
                <w:ilvl w:val="0"/>
                <w:numId w:val="28"/>
              </w:numPr>
              <w:spacing w:after="0" w:line="259" w:lineRule="auto"/>
              <w:ind w:hanging="360"/>
            </w:pPr>
            <w:r>
              <w:rPr>
                <w:rFonts w:ascii="Calibri" w:eastAsia="Calibri" w:hAnsi="Calibri" w:cs="Calibri"/>
                <w:sz w:val="24"/>
              </w:rPr>
              <w:t xml:space="preserve">Child and adolescent day treatment services </w:t>
            </w:r>
          </w:p>
        </w:tc>
      </w:tr>
      <w:tr w:rsidR="00F413D8" w14:paraId="35AFB919" w14:textId="77777777" w:rsidTr="002B0FD4">
        <w:trPr>
          <w:trHeight w:val="3632"/>
        </w:trPr>
        <w:tc>
          <w:tcPr>
            <w:tcW w:w="1224" w:type="dxa"/>
            <w:tcBorders>
              <w:top w:val="single" w:sz="4" w:space="0" w:color="000000"/>
              <w:left w:val="single" w:sz="4" w:space="0" w:color="000000"/>
              <w:bottom w:val="single" w:sz="4" w:space="0" w:color="000000"/>
              <w:right w:val="single" w:sz="4" w:space="0" w:color="000000"/>
            </w:tcBorders>
          </w:tcPr>
          <w:p w14:paraId="5A15B268" w14:textId="77777777" w:rsidR="00F413D8" w:rsidRDefault="00F413D8" w:rsidP="002B0FD4">
            <w:pPr>
              <w:spacing w:after="0" w:line="259" w:lineRule="auto"/>
              <w:ind w:left="0" w:right="158" w:firstLine="0"/>
              <w:jc w:val="center"/>
            </w:pPr>
            <w:r>
              <w:rPr>
                <w:rFonts w:ascii="Calibri" w:eastAsia="Calibri" w:hAnsi="Calibri" w:cs="Calibri"/>
                <w:sz w:val="24"/>
              </w:rPr>
              <w:lastRenderedPageBreak/>
              <w:t>3.</w:t>
            </w:r>
            <w:r>
              <w:rPr>
                <w:rFonts w:ascii="Arial" w:eastAsia="Arial" w:hAnsi="Arial" w:cs="Arial"/>
                <w:sz w:val="24"/>
              </w:rPr>
              <w:t xml:space="preserve"> </w:t>
            </w:r>
            <w:r>
              <w:rPr>
                <w:rFonts w:ascii="Calibri" w:eastAsia="Calibri" w:hAnsi="Calibri" w:cs="Calibri"/>
                <w:sz w:val="24"/>
              </w:rPr>
              <w:t xml:space="preserve"> </w:t>
            </w:r>
          </w:p>
        </w:tc>
        <w:tc>
          <w:tcPr>
            <w:tcW w:w="3326" w:type="dxa"/>
            <w:tcBorders>
              <w:top w:val="single" w:sz="4" w:space="0" w:color="000000"/>
              <w:left w:val="single" w:sz="4" w:space="0" w:color="000000"/>
              <w:bottom w:val="single" w:sz="4" w:space="0" w:color="000000"/>
              <w:right w:val="single" w:sz="4" w:space="0" w:color="000000"/>
            </w:tcBorders>
          </w:tcPr>
          <w:p w14:paraId="0D6A2071" w14:textId="77777777" w:rsidR="00F413D8" w:rsidRDefault="00F413D8" w:rsidP="002B0FD4">
            <w:pPr>
              <w:spacing w:after="125" w:line="259" w:lineRule="auto"/>
              <w:ind w:left="0" w:firstLine="0"/>
            </w:pPr>
            <w:r>
              <w:rPr>
                <w:rFonts w:ascii="Calibri" w:eastAsia="Calibri" w:hAnsi="Calibri" w:cs="Calibri"/>
                <w:sz w:val="24"/>
              </w:rPr>
              <w:t xml:space="preserve">Crisis Services  </w:t>
            </w:r>
          </w:p>
          <w:p w14:paraId="3B6B4EAA" w14:textId="77777777" w:rsidR="00F413D8" w:rsidRDefault="00F413D8" w:rsidP="002B0FD4">
            <w:pPr>
              <w:spacing w:after="0" w:line="259" w:lineRule="auto"/>
              <w:ind w:left="0" w:firstLine="0"/>
            </w:pPr>
            <w:r>
              <w:rPr>
                <w:rFonts w:ascii="Calibri" w:eastAsia="Calibri" w:hAnsi="Calibri" w:cs="Calibri"/>
                <w:sz w:val="24"/>
              </w:rPr>
              <w:t xml:space="preserve"> </w:t>
            </w:r>
          </w:p>
        </w:tc>
        <w:tc>
          <w:tcPr>
            <w:tcW w:w="5664" w:type="dxa"/>
            <w:tcBorders>
              <w:top w:val="single" w:sz="4" w:space="0" w:color="000000"/>
              <w:left w:val="single" w:sz="4" w:space="0" w:color="000000"/>
              <w:bottom w:val="single" w:sz="4" w:space="0" w:color="000000"/>
              <w:right w:val="single" w:sz="4" w:space="0" w:color="000000"/>
            </w:tcBorders>
          </w:tcPr>
          <w:p w14:paraId="1EB5B1C4" w14:textId="77777777" w:rsidR="00F413D8" w:rsidRDefault="00F413D8" w:rsidP="002B0FD4">
            <w:pPr>
              <w:numPr>
                <w:ilvl w:val="0"/>
                <w:numId w:val="29"/>
              </w:numPr>
              <w:spacing w:after="56" w:line="262" w:lineRule="auto"/>
              <w:ind w:hanging="360"/>
            </w:pPr>
            <w:r>
              <w:rPr>
                <w:rFonts w:ascii="Calibri" w:eastAsia="Calibri" w:hAnsi="Calibri" w:cs="Calibri"/>
                <w:sz w:val="24"/>
              </w:rPr>
              <w:t xml:space="preserve">Facility-based crisis services for children and adolescents </w:t>
            </w:r>
          </w:p>
          <w:p w14:paraId="3B717628" w14:textId="77777777" w:rsidR="00F413D8" w:rsidRDefault="00F413D8" w:rsidP="002B0FD4">
            <w:pPr>
              <w:numPr>
                <w:ilvl w:val="0"/>
                <w:numId w:val="29"/>
              </w:numPr>
              <w:spacing w:after="56" w:line="262" w:lineRule="auto"/>
              <w:ind w:hanging="360"/>
            </w:pPr>
            <w:r>
              <w:rPr>
                <w:rFonts w:ascii="Calibri" w:eastAsia="Calibri" w:hAnsi="Calibri" w:cs="Calibri"/>
                <w:sz w:val="24"/>
              </w:rPr>
              <w:t xml:space="preserve">Professional treatment services in facility-based crisis program (adult) </w:t>
            </w:r>
          </w:p>
          <w:p w14:paraId="0ACEC117" w14:textId="77777777" w:rsidR="00F413D8" w:rsidRDefault="00F413D8" w:rsidP="002B0FD4">
            <w:pPr>
              <w:numPr>
                <w:ilvl w:val="0"/>
                <w:numId w:val="29"/>
              </w:numPr>
              <w:spacing w:after="27" w:line="259" w:lineRule="auto"/>
              <w:ind w:hanging="360"/>
            </w:pPr>
            <w:r>
              <w:rPr>
                <w:rFonts w:ascii="Calibri" w:eastAsia="Calibri" w:hAnsi="Calibri" w:cs="Calibri"/>
                <w:sz w:val="24"/>
              </w:rPr>
              <w:t xml:space="preserve">Ambulatory detoxification </w:t>
            </w:r>
          </w:p>
          <w:p w14:paraId="38D239B1" w14:textId="77777777" w:rsidR="00F413D8" w:rsidRDefault="00F413D8" w:rsidP="002B0FD4">
            <w:pPr>
              <w:numPr>
                <w:ilvl w:val="0"/>
                <w:numId w:val="29"/>
              </w:numPr>
              <w:spacing w:after="29" w:line="259" w:lineRule="auto"/>
              <w:ind w:hanging="360"/>
            </w:pPr>
            <w:r>
              <w:rPr>
                <w:rFonts w:ascii="Calibri" w:eastAsia="Calibri" w:hAnsi="Calibri" w:cs="Calibri"/>
                <w:sz w:val="24"/>
              </w:rPr>
              <w:t xml:space="preserve">Non-hospital medical detoxification (adult) </w:t>
            </w:r>
          </w:p>
          <w:p w14:paraId="73FC06D3" w14:textId="77777777" w:rsidR="00F413D8" w:rsidRDefault="00F413D8" w:rsidP="002B0FD4">
            <w:pPr>
              <w:numPr>
                <w:ilvl w:val="0"/>
                <w:numId w:val="29"/>
              </w:numPr>
              <w:spacing w:after="56" w:line="262" w:lineRule="auto"/>
              <w:ind w:hanging="360"/>
            </w:pPr>
            <w:r>
              <w:rPr>
                <w:rFonts w:ascii="Calibri" w:eastAsia="Calibri" w:hAnsi="Calibri" w:cs="Calibri"/>
                <w:sz w:val="24"/>
              </w:rPr>
              <w:t xml:space="preserve">Ambulatory withdrawal management with extended on-site monitoring </w:t>
            </w:r>
          </w:p>
          <w:p w14:paraId="269ED074" w14:textId="77777777" w:rsidR="00F413D8" w:rsidRDefault="00F413D8" w:rsidP="002B0FD4">
            <w:pPr>
              <w:numPr>
                <w:ilvl w:val="0"/>
                <w:numId w:val="29"/>
              </w:numPr>
              <w:spacing w:after="0" w:line="259" w:lineRule="auto"/>
              <w:ind w:hanging="360"/>
            </w:pPr>
            <w:r>
              <w:rPr>
                <w:rFonts w:ascii="Calibri" w:eastAsia="Calibri" w:hAnsi="Calibri" w:cs="Calibri"/>
                <w:sz w:val="24"/>
              </w:rPr>
              <w:t xml:space="preserve">Medically supervised or alcohol drug abuse treatment center (ADATC) detoxification crisis stabilization (adult) </w:t>
            </w:r>
          </w:p>
        </w:tc>
      </w:tr>
    </w:tbl>
    <w:p w14:paraId="315CCE72" w14:textId="77777777" w:rsidR="00F413D8" w:rsidRDefault="00F413D8" w:rsidP="00F413D8">
      <w:pPr>
        <w:spacing w:after="0" w:line="259" w:lineRule="auto"/>
        <w:ind w:left="-1008" w:right="10775" w:firstLine="0"/>
      </w:pPr>
    </w:p>
    <w:tbl>
      <w:tblPr>
        <w:tblStyle w:val="TableGrid"/>
        <w:tblW w:w="10214" w:type="dxa"/>
        <w:tblInd w:w="6" w:type="dxa"/>
        <w:tblCellMar>
          <w:top w:w="45" w:type="dxa"/>
          <w:left w:w="107" w:type="dxa"/>
          <w:right w:w="56" w:type="dxa"/>
        </w:tblCellMar>
        <w:tblLook w:val="04A0" w:firstRow="1" w:lastRow="0" w:firstColumn="1" w:lastColumn="0" w:noHBand="0" w:noVBand="1"/>
      </w:tblPr>
      <w:tblGrid>
        <w:gridCol w:w="1224"/>
        <w:gridCol w:w="3326"/>
        <w:gridCol w:w="5664"/>
      </w:tblGrid>
      <w:tr w:rsidR="00F413D8" w14:paraId="2E77D2A1" w14:textId="77777777" w:rsidTr="002B0FD4">
        <w:trPr>
          <w:trHeight w:val="774"/>
        </w:trPr>
        <w:tc>
          <w:tcPr>
            <w:tcW w:w="10214" w:type="dxa"/>
            <w:gridSpan w:val="3"/>
            <w:tcBorders>
              <w:top w:val="single" w:sz="4" w:space="0" w:color="000000"/>
              <w:left w:val="single" w:sz="4" w:space="0" w:color="000000"/>
              <w:bottom w:val="single" w:sz="4" w:space="0" w:color="000000"/>
              <w:right w:val="single" w:sz="4" w:space="0" w:color="000000"/>
            </w:tcBorders>
            <w:shd w:val="clear" w:color="auto" w:fill="B8CCE4"/>
          </w:tcPr>
          <w:p w14:paraId="5068C780" w14:textId="77777777" w:rsidR="00F413D8" w:rsidRDefault="00F413D8" w:rsidP="002B0FD4">
            <w:pPr>
              <w:spacing w:after="5" w:line="259" w:lineRule="auto"/>
              <w:ind w:left="0" w:right="59" w:firstLine="0"/>
              <w:jc w:val="center"/>
            </w:pPr>
            <w:r>
              <w:rPr>
                <w:rFonts w:ascii="Calibri" w:eastAsia="Calibri" w:hAnsi="Calibri" w:cs="Calibri"/>
                <w:b/>
                <w:sz w:val="24"/>
              </w:rPr>
              <w:t xml:space="preserve">Section VI. Attachment E. Table 2: Definition of Service Category for Behavioral Health </w:t>
            </w:r>
          </w:p>
          <w:p w14:paraId="5EBA5C67" w14:textId="77777777" w:rsidR="00F413D8" w:rsidRDefault="00F413D8" w:rsidP="002B0FD4">
            <w:pPr>
              <w:spacing w:after="0" w:line="259" w:lineRule="auto"/>
              <w:ind w:left="0" w:right="53" w:firstLine="0"/>
              <w:jc w:val="center"/>
            </w:pPr>
            <w:r>
              <w:rPr>
                <w:rFonts w:ascii="Calibri" w:eastAsia="Calibri" w:hAnsi="Calibri" w:cs="Calibri"/>
                <w:b/>
                <w:sz w:val="24"/>
              </w:rPr>
              <w:t xml:space="preserve">Time/Distance Standards  </w:t>
            </w:r>
          </w:p>
        </w:tc>
      </w:tr>
      <w:tr w:rsidR="00F413D8" w14:paraId="5986A03A" w14:textId="77777777" w:rsidTr="002B0FD4">
        <w:trPr>
          <w:trHeight w:val="772"/>
        </w:trPr>
        <w:tc>
          <w:tcPr>
            <w:tcW w:w="1224" w:type="dxa"/>
            <w:tcBorders>
              <w:top w:val="single" w:sz="4" w:space="0" w:color="000000"/>
              <w:left w:val="single" w:sz="4" w:space="0" w:color="000000"/>
              <w:bottom w:val="single" w:sz="4" w:space="0" w:color="000000"/>
              <w:right w:val="single" w:sz="4" w:space="0" w:color="000000"/>
            </w:tcBorders>
            <w:shd w:val="clear" w:color="auto" w:fill="B8CCE4"/>
          </w:tcPr>
          <w:p w14:paraId="45D843F4" w14:textId="77777777" w:rsidR="00F413D8" w:rsidRDefault="00F413D8" w:rsidP="002B0FD4">
            <w:pPr>
              <w:spacing w:after="0" w:line="259" w:lineRule="auto"/>
              <w:ind w:left="0" w:firstLine="0"/>
              <w:jc w:val="center"/>
            </w:pPr>
            <w:r>
              <w:rPr>
                <w:rFonts w:ascii="Calibri" w:eastAsia="Calibri" w:hAnsi="Calibri" w:cs="Calibri"/>
                <w:b/>
                <w:sz w:val="24"/>
              </w:rPr>
              <w:t xml:space="preserve">Reference Number </w:t>
            </w:r>
          </w:p>
        </w:tc>
        <w:tc>
          <w:tcPr>
            <w:tcW w:w="3326" w:type="dxa"/>
            <w:tcBorders>
              <w:top w:val="single" w:sz="4" w:space="0" w:color="000000"/>
              <w:left w:val="single" w:sz="4" w:space="0" w:color="000000"/>
              <w:bottom w:val="single" w:sz="4" w:space="0" w:color="000000"/>
              <w:right w:val="single" w:sz="4" w:space="0" w:color="000000"/>
            </w:tcBorders>
            <w:shd w:val="clear" w:color="auto" w:fill="B8CCE4"/>
          </w:tcPr>
          <w:p w14:paraId="14B3BCD6" w14:textId="77777777" w:rsidR="00F413D8" w:rsidRDefault="00F413D8" w:rsidP="002B0FD4">
            <w:pPr>
              <w:spacing w:after="0" w:line="259" w:lineRule="auto"/>
              <w:ind w:left="0" w:right="56" w:firstLine="0"/>
              <w:jc w:val="center"/>
            </w:pPr>
            <w:r>
              <w:rPr>
                <w:rFonts w:ascii="Calibri" w:eastAsia="Calibri" w:hAnsi="Calibri" w:cs="Calibri"/>
                <w:b/>
                <w:sz w:val="24"/>
              </w:rPr>
              <w:t xml:space="preserve">Service Type </w:t>
            </w:r>
          </w:p>
        </w:tc>
        <w:tc>
          <w:tcPr>
            <w:tcW w:w="5664" w:type="dxa"/>
            <w:tcBorders>
              <w:top w:val="single" w:sz="4" w:space="0" w:color="000000"/>
              <w:left w:val="single" w:sz="4" w:space="0" w:color="000000"/>
              <w:bottom w:val="single" w:sz="4" w:space="0" w:color="000000"/>
              <w:right w:val="single" w:sz="4" w:space="0" w:color="000000"/>
            </w:tcBorders>
            <w:shd w:val="clear" w:color="auto" w:fill="B8CCE4"/>
          </w:tcPr>
          <w:p w14:paraId="4E602560" w14:textId="77777777" w:rsidR="00F413D8" w:rsidRDefault="00F413D8" w:rsidP="002B0FD4">
            <w:pPr>
              <w:spacing w:after="0" w:line="259" w:lineRule="auto"/>
              <w:ind w:left="0" w:right="49" w:firstLine="0"/>
              <w:jc w:val="center"/>
            </w:pPr>
            <w:r>
              <w:rPr>
                <w:rFonts w:ascii="Calibri" w:eastAsia="Calibri" w:hAnsi="Calibri" w:cs="Calibri"/>
                <w:b/>
                <w:sz w:val="24"/>
              </w:rPr>
              <w:t xml:space="preserve">Definition </w:t>
            </w:r>
          </w:p>
        </w:tc>
      </w:tr>
      <w:tr w:rsidR="00F413D8" w14:paraId="4502693C" w14:textId="77777777" w:rsidTr="002B0FD4">
        <w:trPr>
          <w:trHeight w:val="7591"/>
        </w:trPr>
        <w:tc>
          <w:tcPr>
            <w:tcW w:w="1224" w:type="dxa"/>
            <w:tcBorders>
              <w:top w:val="single" w:sz="4" w:space="0" w:color="000000"/>
              <w:left w:val="single" w:sz="4" w:space="0" w:color="000000"/>
              <w:bottom w:val="single" w:sz="4" w:space="0" w:color="000000"/>
              <w:right w:val="single" w:sz="4" w:space="0" w:color="000000"/>
            </w:tcBorders>
          </w:tcPr>
          <w:p w14:paraId="1CBDAE6F" w14:textId="77777777" w:rsidR="00F413D8" w:rsidRDefault="00F413D8" w:rsidP="002B0FD4">
            <w:pPr>
              <w:spacing w:after="0" w:line="259" w:lineRule="auto"/>
              <w:ind w:left="0" w:right="158" w:firstLine="0"/>
              <w:jc w:val="center"/>
            </w:pPr>
            <w:r>
              <w:rPr>
                <w:rFonts w:ascii="Calibri" w:eastAsia="Calibri" w:hAnsi="Calibri" w:cs="Calibri"/>
                <w:sz w:val="24"/>
              </w:rPr>
              <w:t>4.</w:t>
            </w:r>
            <w:r>
              <w:rPr>
                <w:rFonts w:ascii="Arial" w:eastAsia="Arial" w:hAnsi="Arial" w:cs="Arial"/>
                <w:sz w:val="24"/>
              </w:rPr>
              <w:t xml:space="preserve"> </w:t>
            </w:r>
            <w:r>
              <w:rPr>
                <w:rFonts w:ascii="Calibri" w:eastAsia="Calibri" w:hAnsi="Calibri" w:cs="Calibri"/>
                <w:sz w:val="24"/>
              </w:rPr>
              <w:t xml:space="preserve"> </w:t>
            </w:r>
          </w:p>
        </w:tc>
        <w:tc>
          <w:tcPr>
            <w:tcW w:w="3326" w:type="dxa"/>
            <w:tcBorders>
              <w:top w:val="single" w:sz="4" w:space="0" w:color="000000"/>
              <w:left w:val="single" w:sz="4" w:space="0" w:color="000000"/>
              <w:bottom w:val="single" w:sz="4" w:space="0" w:color="000000"/>
              <w:right w:val="single" w:sz="4" w:space="0" w:color="000000"/>
            </w:tcBorders>
          </w:tcPr>
          <w:p w14:paraId="33D9983D" w14:textId="77777777" w:rsidR="00F413D8" w:rsidRDefault="00F413D8" w:rsidP="002B0FD4">
            <w:pPr>
              <w:spacing w:after="0" w:line="259" w:lineRule="auto"/>
              <w:ind w:left="0" w:firstLine="0"/>
            </w:pPr>
            <w:r>
              <w:rPr>
                <w:rFonts w:ascii="Calibri" w:eastAsia="Calibri" w:hAnsi="Calibri" w:cs="Calibri"/>
                <w:sz w:val="24"/>
              </w:rPr>
              <w:t xml:space="preserve">Inpatient BH Services </w:t>
            </w:r>
          </w:p>
        </w:tc>
        <w:tc>
          <w:tcPr>
            <w:tcW w:w="5664" w:type="dxa"/>
            <w:tcBorders>
              <w:top w:val="single" w:sz="4" w:space="0" w:color="000000"/>
              <w:left w:val="single" w:sz="4" w:space="0" w:color="000000"/>
              <w:bottom w:val="single" w:sz="4" w:space="0" w:color="000000"/>
              <w:right w:val="single" w:sz="4" w:space="0" w:color="000000"/>
            </w:tcBorders>
          </w:tcPr>
          <w:p w14:paraId="3DB233AD" w14:textId="77777777" w:rsidR="00F413D8" w:rsidRDefault="00F413D8" w:rsidP="002B0FD4">
            <w:pPr>
              <w:spacing w:after="177" w:line="259" w:lineRule="auto"/>
              <w:ind w:left="1" w:firstLine="0"/>
            </w:pPr>
            <w:r>
              <w:rPr>
                <w:rFonts w:ascii="Calibri" w:eastAsia="Calibri" w:hAnsi="Calibri" w:cs="Calibri"/>
                <w:i/>
                <w:sz w:val="24"/>
              </w:rPr>
              <w:t xml:space="preserve">Inpatient Hospital – Adult </w:t>
            </w:r>
            <w:r>
              <w:rPr>
                <w:rFonts w:ascii="Calibri" w:eastAsia="Calibri" w:hAnsi="Calibri" w:cs="Calibri"/>
                <w:sz w:val="24"/>
              </w:rPr>
              <w:t xml:space="preserve"> </w:t>
            </w:r>
          </w:p>
          <w:p w14:paraId="787553AE" w14:textId="77777777" w:rsidR="00F413D8" w:rsidRDefault="00F413D8" w:rsidP="002B0FD4">
            <w:pPr>
              <w:numPr>
                <w:ilvl w:val="0"/>
                <w:numId w:val="30"/>
              </w:numPr>
              <w:spacing w:after="56" w:line="262" w:lineRule="auto"/>
              <w:ind w:hanging="360"/>
            </w:pPr>
            <w:r>
              <w:rPr>
                <w:rFonts w:ascii="Calibri" w:eastAsia="Calibri" w:hAnsi="Calibri" w:cs="Calibri"/>
                <w:sz w:val="24"/>
              </w:rPr>
              <w:t xml:space="preserve">Acute care hospitals with adult inpatient psychiatric beds  </w:t>
            </w:r>
          </w:p>
          <w:p w14:paraId="48182043" w14:textId="77777777" w:rsidR="00F413D8" w:rsidRDefault="00F413D8" w:rsidP="002B0FD4">
            <w:pPr>
              <w:numPr>
                <w:ilvl w:val="0"/>
                <w:numId w:val="30"/>
              </w:numPr>
              <w:spacing w:after="56" w:line="262" w:lineRule="auto"/>
              <w:ind w:hanging="360"/>
            </w:pPr>
            <w:r>
              <w:rPr>
                <w:rFonts w:ascii="Calibri" w:eastAsia="Calibri" w:hAnsi="Calibri" w:cs="Calibri"/>
                <w:sz w:val="24"/>
              </w:rPr>
              <w:t xml:space="preserve">Other hospitals with adult inpatient psychiatric beds  </w:t>
            </w:r>
          </w:p>
          <w:p w14:paraId="609A9376" w14:textId="77777777" w:rsidR="00F413D8" w:rsidRDefault="00F413D8" w:rsidP="002B0FD4">
            <w:pPr>
              <w:numPr>
                <w:ilvl w:val="0"/>
                <w:numId w:val="30"/>
              </w:numPr>
              <w:spacing w:after="56" w:line="262" w:lineRule="auto"/>
              <w:ind w:hanging="360"/>
            </w:pPr>
            <w:r>
              <w:rPr>
                <w:rFonts w:ascii="Calibri" w:eastAsia="Calibri" w:hAnsi="Calibri" w:cs="Calibri"/>
                <w:sz w:val="24"/>
              </w:rPr>
              <w:t xml:space="preserve">Acute care hospitals with adult inpatient substance use beds  </w:t>
            </w:r>
          </w:p>
          <w:p w14:paraId="25181001" w14:textId="77777777" w:rsidR="00F413D8" w:rsidRDefault="00F413D8" w:rsidP="002B0FD4">
            <w:pPr>
              <w:numPr>
                <w:ilvl w:val="0"/>
                <w:numId w:val="30"/>
              </w:numPr>
              <w:spacing w:after="1" w:line="262" w:lineRule="auto"/>
              <w:ind w:hanging="360"/>
            </w:pPr>
            <w:r>
              <w:rPr>
                <w:rFonts w:ascii="Calibri" w:eastAsia="Calibri" w:hAnsi="Calibri" w:cs="Calibri"/>
                <w:sz w:val="24"/>
              </w:rPr>
              <w:t xml:space="preserve">Other hospitals with adult inpatient substance use beds  </w:t>
            </w:r>
          </w:p>
          <w:p w14:paraId="272AACB0" w14:textId="77777777" w:rsidR="00F413D8" w:rsidRDefault="00F413D8" w:rsidP="002B0FD4">
            <w:pPr>
              <w:spacing w:after="128" w:line="259" w:lineRule="auto"/>
              <w:ind w:left="1" w:firstLine="0"/>
            </w:pPr>
            <w:r>
              <w:rPr>
                <w:rFonts w:ascii="Calibri" w:eastAsia="Calibri" w:hAnsi="Calibri" w:cs="Calibri"/>
                <w:i/>
                <w:sz w:val="24"/>
              </w:rPr>
              <w:t xml:space="preserve"> </w:t>
            </w:r>
          </w:p>
          <w:p w14:paraId="2B2FA9DD" w14:textId="77777777" w:rsidR="00F413D8" w:rsidRDefault="00F413D8" w:rsidP="002B0FD4">
            <w:pPr>
              <w:spacing w:after="177" w:line="259" w:lineRule="auto"/>
              <w:ind w:left="1" w:firstLine="0"/>
            </w:pPr>
            <w:r>
              <w:rPr>
                <w:rFonts w:ascii="Calibri" w:eastAsia="Calibri" w:hAnsi="Calibri" w:cs="Calibri"/>
                <w:i/>
                <w:sz w:val="24"/>
              </w:rPr>
              <w:t xml:space="preserve">Inpatient Hospital – Adolescent / Children </w:t>
            </w:r>
            <w:r>
              <w:rPr>
                <w:rFonts w:ascii="Calibri" w:eastAsia="Calibri" w:hAnsi="Calibri" w:cs="Calibri"/>
                <w:sz w:val="24"/>
              </w:rPr>
              <w:t xml:space="preserve"> </w:t>
            </w:r>
          </w:p>
          <w:p w14:paraId="5E945987" w14:textId="77777777" w:rsidR="00F413D8" w:rsidRDefault="00F413D8" w:rsidP="002B0FD4">
            <w:pPr>
              <w:numPr>
                <w:ilvl w:val="0"/>
                <w:numId w:val="30"/>
              </w:numPr>
              <w:spacing w:after="51" w:line="264" w:lineRule="auto"/>
              <w:ind w:hanging="360"/>
            </w:pPr>
            <w:r>
              <w:rPr>
                <w:rFonts w:ascii="Calibri" w:eastAsia="Calibri" w:hAnsi="Calibri" w:cs="Calibri"/>
                <w:sz w:val="24"/>
              </w:rPr>
              <w:t xml:space="preserve">Acute care hospitals with adolescent inpatient psychiatric beds  </w:t>
            </w:r>
          </w:p>
          <w:p w14:paraId="7C3B6C80" w14:textId="77777777" w:rsidR="00F413D8" w:rsidRDefault="00F413D8" w:rsidP="002B0FD4">
            <w:pPr>
              <w:numPr>
                <w:ilvl w:val="0"/>
                <w:numId w:val="30"/>
              </w:numPr>
              <w:spacing w:after="56" w:line="262" w:lineRule="auto"/>
              <w:ind w:hanging="360"/>
            </w:pPr>
            <w:r>
              <w:rPr>
                <w:rFonts w:ascii="Calibri" w:eastAsia="Calibri" w:hAnsi="Calibri" w:cs="Calibri"/>
                <w:sz w:val="24"/>
              </w:rPr>
              <w:t xml:space="preserve">Other hospitals with adolescent inpatient psychiatric beds </w:t>
            </w:r>
          </w:p>
          <w:p w14:paraId="0EBE7040" w14:textId="77777777" w:rsidR="00F413D8" w:rsidRDefault="00F413D8" w:rsidP="002B0FD4">
            <w:pPr>
              <w:numPr>
                <w:ilvl w:val="0"/>
                <w:numId w:val="30"/>
              </w:numPr>
              <w:spacing w:after="56" w:line="262" w:lineRule="auto"/>
              <w:ind w:hanging="360"/>
            </w:pPr>
            <w:r>
              <w:rPr>
                <w:rFonts w:ascii="Calibri" w:eastAsia="Calibri" w:hAnsi="Calibri" w:cs="Calibri"/>
                <w:sz w:val="24"/>
              </w:rPr>
              <w:t xml:space="preserve">Acute care hospitals with adolescent inpatient substance use beds  </w:t>
            </w:r>
          </w:p>
          <w:p w14:paraId="3AE50391" w14:textId="77777777" w:rsidR="00F413D8" w:rsidRDefault="00F413D8" w:rsidP="002B0FD4">
            <w:pPr>
              <w:numPr>
                <w:ilvl w:val="0"/>
                <w:numId w:val="30"/>
              </w:numPr>
              <w:spacing w:after="53" w:line="262" w:lineRule="auto"/>
              <w:ind w:hanging="360"/>
            </w:pPr>
            <w:r>
              <w:rPr>
                <w:rFonts w:ascii="Calibri" w:eastAsia="Calibri" w:hAnsi="Calibri" w:cs="Calibri"/>
                <w:sz w:val="24"/>
              </w:rPr>
              <w:t xml:space="preserve">Other hospitals with adolescent inpatient substance use beds  </w:t>
            </w:r>
          </w:p>
          <w:p w14:paraId="7EC6B3FA" w14:textId="77777777" w:rsidR="00F413D8" w:rsidRDefault="00F413D8" w:rsidP="002B0FD4">
            <w:pPr>
              <w:numPr>
                <w:ilvl w:val="0"/>
                <w:numId w:val="30"/>
              </w:numPr>
              <w:spacing w:after="51" w:line="264" w:lineRule="auto"/>
              <w:ind w:hanging="360"/>
            </w:pPr>
            <w:r>
              <w:rPr>
                <w:rFonts w:ascii="Calibri" w:eastAsia="Calibri" w:hAnsi="Calibri" w:cs="Calibri"/>
                <w:sz w:val="24"/>
              </w:rPr>
              <w:t xml:space="preserve">Acute care hospitals with child inpatient psychiatric beds </w:t>
            </w:r>
          </w:p>
          <w:p w14:paraId="27F38A03" w14:textId="77777777" w:rsidR="00F413D8" w:rsidRDefault="00F413D8" w:rsidP="002B0FD4">
            <w:pPr>
              <w:numPr>
                <w:ilvl w:val="0"/>
                <w:numId w:val="30"/>
              </w:numPr>
              <w:spacing w:after="0" w:line="259" w:lineRule="auto"/>
              <w:ind w:hanging="360"/>
            </w:pPr>
            <w:r>
              <w:rPr>
                <w:rFonts w:ascii="Calibri" w:eastAsia="Calibri" w:hAnsi="Calibri" w:cs="Calibri"/>
                <w:sz w:val="24"/>
              </w:rPr>
              <w:t xml:space="preserve">Other hospitals with child inpatient psychiatric beds </w:t>
            </w:r>
          </w:p>
        </w:tc>
      </w:tr>
      <w:tr w:rsidR="00F413D8" w14:paraId="1EF2B0F6" w14:textId="77777777" w:rsidTr="002B0FD4">
        <w:trPr>
          <w:trHeight w:val="451"/>
        </w:trPr>
        <w:tc>
          <w:tcPr>
            <w:tcW w:w="1224" w:type="dxa"/>
            <w:tcBorders>
              <w:top w:val="single" w:sz="4" w:space="0" w:color="000000"/>
              <w:left w:val="single" w:sz="4" w:space="0" w:color="000000"/>
              <w:bottom w:val="single" w:sz="4" w:space="0" w:color="000000"/>
              <w:right w:val="single" w:sz="4" w:space="0" w:color="000000"/>
            </w:tcBorders>
          </w:tcPr>
          <w:p w14:paraId="088BFBF7" w14:textId="77777777" w:rsidR="00F413D8" w:rsidRDefault="00F413D8" w:rsidP="002B0FD4">
            <w:pPr>
              <w:spacing w:after="0" w:line="259" w:lineRule="auto"/>
              <w:ind w:left="0" w:right="158" w:firstLine="0"/>
              <w:jc w:val="center"/>
            </w:pPr>
            <w:r>
              <w:rPr>
                <w:rFonts w:ascii="Calibri" w:eastAsia="Calibri" w:hAnsi="Calibri" w:cs="Calibri"/>
                <w:sz w:val="24"/>
              </w:rPr>
              <w:t>5.</w:t>
            </w:r>
            <w:r>
              <w:rPr>
                <w:rFonts w:ascii="Arial" w:eastAsia="Arial" w:hAnsi="Arial" w:cs="Arial"/>
                <w:sz w:val="24"/>
              </w:rPr>
              <w:t xml:space="preserve"> </w:t>
            </w:r>
            <w:r>
              <w:rPr>
                <w:rFonts w:ascii="Calibri" w:eastAsia="Calibri" w:hAnsi="Calibri" w:cs="Calibri"/>
                <w:sz w:val="24"/>
              </w:rPr>
              <w:t xml:space="preserve"> </w:t>
            </w:r>
          </w:p>
        </w:tc>
        <w:tc>
          <w:tcPr>
            <w:tcW w:w="3326" w:type="dxa"/>
            <w:tcBorders>
              <w:top w:val="single" w:sz="4" w:space="0" w:color="000000"/>
              <w:left w:val="single" w:sz="4" w:space="0" w:color="000000"/>
              <w:bottom w:val="single" w:sz="4" w:space="0" w:color="000000"/>
              <w:right w:val="single" w:sz="4" w:space="0" w:color="000000"/>
            </w:tcBorders>
          </w:tcPr>
          <w:p w14:paraId="7D4DEC0C" w14:textId="77777777" w:rsidR="00F413D8" w:rsidRDefault="00F413D8" w:rsidP="002B0FD4">
            <w:pPr>
              <w:spacing w:after="0" w:line="259" w:lineRule="auto"/>
              <w:ind w:left="0" w:firstLine="0"/>
            </w:pPr>
            <w:r>
              <w:rPr>
                <w:rFonts w:ascii="Calibri" w:eastAsia="Calibri" w:hAnsi="Calibri" w:cs="Calibri"/>
                <w:sz w:val="24"/>
              </w:rPr>
              <w:t xml:space="preserve">Partial Hospitalization  </w:t>
            </w:r>
          </w:p>
        </w:tc>
        <w:tc>
          <w:tcPr>
            <w:tcW w:w="5664" w:type="dxa"/>
            <w:tcBorders>
              <w:top w:val="single" w:sz="4" w:space="0" w:color="000000"/>
              <w:left w:val="single" w:sz="4" w:space="0" w:color="000000"/>
              <w:bottom w:val="single" w:sz="4" w:space="0" w:color="000000"/>
              <w:right w:val="single" w:sz="4" w:space="0" w:color="000000"/>
            </w:tcBorders>
          </w:tcPr>
          <w:p w14:paraId="316586D7" w14:textId="77777777" w:rsidR="00F413D8" w:rsidRDefault="00F413D8" w:rsidP="002B0FD4">
            <w:pPr>
              <w:spacing w:after="0" w:line="259" w:lineRule="auto"/>
              <w:ind w:left="1" w:firstLine="0"/>
            </w:pPr>
            <w:r>
              <w:rPr>
                <w:rFonts w:ascii="Segoe UI Symbol" w:eastAsia="Segoe UI Symbol" w:hAnsi="Segoe UI Symbol" w:cs="Segoe UI Symbol"/>
                <w:sz w:val="24"/>
              </w:rPr>
              <w:t></w:t>
            </w:r>
            <w:r>
              <w:rPr>
                <w:rFonts w:ascii="Arial" w:eastAsia="Arial" w:hAnsi="Arial" w:cs="Arial"/>
                <w:sz w:val="24"/>
              </w:rPr>
              <w:t xml:space="preserve"> </w:t>
            </w:r>
            <w:r>
              <w:rPr>
                <w:rFonts w:ascii="Calibri" w:eastAsia="Calibri" w:hAnsi="Calibri" w:cs="Calibri"/>
                <w:sz w:val="24"/>
              </w:rPr>
              <w:t xml:space="preserve">Partial Hospitalization (adults and children)  </w:t>
            </w:r>
          </w:p>
        </w:tc>
      </w:tr>
      <w:tr w:rsidR="00F413D8" w14:paraId="3738240E" w14:textId="77777777" w:rsidTr="002B0FD4">
        <w:trPr>
          <w:trHeight w:val="2653"/>
        </w:trPr>
        <w:tc>
          <w:tcPr>
            <w:tcW w:w="1224" w:type="dxa"/>
            <w:tcBorders>
              <w:top w:val="single" w:sz="4" w:space="0" w:color="000000"/>
              <w:left w:val="single" w:sz="4" w:space="0" w:color="000000"/>
              <w:bottom w:val="single" w:sz="4" w:space="0" w:color="000000"/>
              <w:right w:val="single" w:sz="4" w:space="0" w:color="000000"/>
            </w:tcBorders>
          </w:tcPr>
          <w:p w14:paraId="5F7B9273" w14:textId="77777777" w:rsidR="00F413D8" w:rsidRDefault="00F413D8" w:rsidP="002B0FD4">
            <w:pPr>
              <w:spacing w:after="0" w:line="259" w:lineRule="auto"/>
              <w:ind w:left="0" w:right="158" w:firstLine="0"/>
              <w:jc w:val="center"/>
            </w:pPr>
            <w:r>
              <w:rPr>
                <w:rFonts w:ascii="Calibri" w:eastAsia="Calibri" w:hAnsi="Calibri" w:cs="Calibri"/>
                <w:sz w:val="24"/>
              </w:rPr>
              <w:lastRenderedPageBreak/>
              <w:t>6.</w:t>
            </w:r>
            <w:r>
              <w:rPr>
                <w:rFonts w:ascii="Arial" w:eastAsia="Arial" w:hAnsi="Arial" w:cs="Arial"/>
                <w:sz w:val="24"/>
              </w:rPr>
              <w:t xml:space="preserve"> </w:t>
            </w:r>
            <w:r>
              <w:rPr>
                <w:rFonts w:ascii="Calibri" w:eastAsia="Calibri" w:hAnsi="Calibri" w:cs="Calibri"/>
                <w:sz w:val="24"/>
              </w:rPr>
              <w:t xml:space="preserve"> </w:t>
            </w:r>
          </w:p>
        </w:tc>
        <w:tc>
          <w:tcPr>
            <w:tcW w:w="3326" w:type="dxa"/>
            <w:tcBorders>
              <w:top w:val="single" w:sz="4" w:space="0" w:color="000000"/>
              <w:left w:val="single" w:sz="4" w:space="0" w:color="000000"/>
              <w:bottom w:val="single" w:sz="4" w:space="0" w:color="000000"/>
              <w:right w:val="single" w:sz="4" w:space="0" w:color="000000"/>
            </w:tcBorders>
          </w:tcPr>
          <w:p w14:paraId="22AE31C0" w14:textId="77777777" w:rsidR="00F413D8" w:rsidRDefault="00F413D8" w:rsidP="002B0FD4">
            <w:pPr>
              <w:spacing w:after="0" w:line="259" w:lineRule="auto"/>
              <w:ind w:left="0" w:firstLine="0"/>
            </w:pPr>
            <w:r>
              <w:rPr>
                <w:rFonts w:ascii="Calibri" w:eastAsia="Calibri" w:hAnsi="Calibri" w:cs="Calibri"/>
                <w:sz w:val="24"/>
              </w:rPr>
              <w:t xml:space="preserve">Residential Treatment Services  </w:t>
            </w:r>
          </w:p>
        </w:tc>
        <w:tc>
          <w:tcPr>
            <w:tcW w:w="5664" w:type="dxa"/>
            <w:tcBorders>
              <w:top w:val="single" w:sz="4" w:space="0" w:color="000000"/>
              <w:left w:val="single" w:sz="4" w:space="0" w:color="000000"/>
              <w:bottom w:val="single" w:sz="4" w:space="0" w:color="000000"/>
              <w:right w:val="single" w:sz="4" w:space="0" w:color="000000"/>
            </w:tcBorders>
          </w:tcPr>
          <w:p w14:paraId="0FB762C7" w14:textId="77777777" w:rsidR="00F413D8" w:rsidRDefault="00F413D8" w:rsidP="002B0FD4">
            <w:pPr>
              <w:numPr>
                <w:ilvl w:val="0"/>
                <w:numId w:val="31"/>
              </w:numPr>
              <w:spacing w:after="26" w:line="259" w:lineRule="auto"/>
              <w:ind w:hanging="360"/>
            </w:pPr>
            <w:r>
              <w:rPr>
                <w:rFonts w:ascii="Calibri" w:eastAsia="Calibri" w:hAnsi="Calibri" w:cs="Calibri"/>
                <w:sz w:val="24"/>
              </w:rPr>
              <w:t xml:space="preserve">Residential treatment facility services  </w:t>
            </w:r>
          </w:p>
          <w:p w14:paraId="09551F79" w14:textId="77777777" w:rsidR="00F413D8" w:rsidRDefault="00F413D8" w:rsidP="002B0FD4">
            <w:pPr>
              <w:numPr>
                <w:ilvl w:val="0"/>
                <w:numId w:val="31"/>
              </w:numPr>
              <w:spacing w:after="51" w:line="264" w:lineRule="auto"/>
              <w:ind w:hanging="360"/>
            </w:pPr>
            <w:r>
              <w:rPr>
                <w:rFonts w:ascii="Calibri" w:eastAsia="Calibri" w:hAnsi="Calibri" w:cs="Calibri"/>
                <w:sz w:val="24"/>
              </w:rPr>
              <w:t xml:space="preserve">Substance abuse non-medical community residential treatment </w:t>
            </w:r>
          </w:p>
          <w:p w14:paraId="21A51AC2" w14:textId="77777777" w:rsidR="00F413D8" w:rsidRDefault="00F413D8" w:rsidP="002B0FD4">
            <w:pPr>
              <w:numPr>
                <w:ilvl w:val="0"/>
                <w:numId w:val="31"/>
              </w:numPr>
              <w:spacing w:after="50" w:line="264" w:lineRule="auto"/>
              <w:ind w:hanging="360"/>
            </w:pPr>
            <w:r>
              <w:rPr>
                <w:rFonts w:ascii="Calibri" w:eastAsia="Calibri" w:hAnsi="Calibri" w:cs="Calibri"/>
                <w:sz w:val="24"/>
              </w:rPr>
              <w:t xml:space="preserve">Substance abuse medically monitored residential treatment </w:t>
            </w:r>
          </w:p>
          <w:p w14:paraId="560047FC" w14:textId="77777777" w:rsidR="00F413D8" w:rsidRDefault="00F413D8" w:rsidP="002B0FD4">
            <w:pPr>
              <w:numPr>
                <w:ilvl w:val="0"/>
                <w:numId w:val="31"/>
              </w:numPr>
              <w:spacing w:after="26" w:line="259" w:lineRule="auto"/>
              <w:ind w:hanging="360"/>
            </w:pPr>
            <w:r>
              <w:rPr>
                <w:rFonts w:ascii="Calibri" w:eastAsia="Calibri" w:hAnsi="Calibri" w:cs="Calibri"/>
                <w:sz w:val="24"/>
              </w:rPr>
              <w:t xml:space="preserve">Psychiatric Residential Treatment Facilities (PRTFs) </w:t>
            </w:r>
          </w:p>
          <w:p w14:paraId="63D681A3" w14:textId="77777777" w:rsidR="00F413D8" w:rsidRDefault="00F413D8" w:rsidP="002B0FD4">
            <w:pPr>
              <w:numPr>
                <w:ilvl w:val="0"/>
                <w:numId w:val="31"/>
              </w:numPr>
              <w:spacing w:after="0" w:line="259" w:lineRule="auto"/>
              <w:ind w:hanging="360"/>
            </w:pPr>
            <w:r>
              <w:rPr>
                <w:rFonts w:ascii="Calibri" w:eastAsia="Calibri" w:hAnsi="Calibri" w:cs="Calibri"/>
                <w:sz w:val="24"/>
              </w:rPr>
              <w:t xml:space="preserve">Intermediate care facilities for individuals with intellectual disabilities (ICF-IID) </w:t>
            </w:r>
          </w:p>
        </w:tc>
      </w:tr>
      <w:tr w:rsidR="00F413D8" w14:paraId="0A098424" w14:textId="77777777" w:rsidTr="002B0FD4">
        <w:trPr>
          <w:trHeight w:val="1687"/>
        </w:trPr>
        <w:tc>
          <w:tcPr>
            <w:tcW w:w="1224" w:type="dxa"/>
            <w:tcBorders>
              <w:top w:val="single" w:sz="4" w:space="0" w:color="000000"/>
              <w:left w:val="single" w:sz="4" w:space="0" w:color="000000"/>
              <w:bottom w:val="single" w:sz="4" w:space="0" w:color="000000"/>
              <w:right w:val="single" w:sz="4" w:space="0" w:color="000000"/>
            </w:tcBorders>
          </w:tcPr>
          <w:p w14:paraId="7FCBFEC1" w14:textId="77777777" w:rsidR="00F413D8" w:rsidRDefault="00F413D8" w:rsidP="002B0FD4">
            <w:pPr>
              <w:spacing w:after="0" w:line="259" w:lineRule="auto"/>
              <w:ind w:left="0" w:right="158" w:firstLine="0"/>
              <w:jc w:val="center"/>
            </w:pPr>
            <w:r>
              <w:rPr>
                <w:rFonts w:ascii="Calibri" w:eastAsia="Calibri" w:hAnsi="Calibri" w:cs="Calibri"/>
                <w:sz w:val="24"/>
              </w:rPr>
              <w:t>7.</w:t>
            </w:r>
            <w:r>
              <w:rPr>
                <w:rFonts w:ascii="Arial" w:eastAsia="Arial" w:hAnsi="Arial" w:cs="Arial"/>
                <w:sz w:val="24"/>
              </w:rPr>
              <w:t xml:space="preserve"> </w:t>
            </w:r>
            <w:r>
              <w:rPr>
                <w:rFonts w:ascii="Calibri" w:eastAsia="Calibri" w:hAnsi="Calibri" w:cs="Calibri"/>
                <w:sz w:val="24"/>
              </w:rPr>
              <w:t xml:space="preserve"> </w:t>
            </w:r>
          </w:p>
        </w:tc>
        <w:tc>
          <w:tcPr>
            <w:tcW w:w="3326" w:type="dxa"/>
            <w:tcBorders>
              <w:top w:val="single" w:sz="4" w:space="0" w:color="000000"/>
              <w:left w:val="single" w:sz="4" w:space="0" w:color="000000"/>
              <w:bottom w:val="single" w:sz="4" w:space="0" w:color="000000"/>
              <w:right w:val="single" w:sz="4" w:space="0" w:color="000000"/>
            </w:tcBorders>
          </w:tcPr>
          <w:p w14:paraId="4FF931DE" w14:textId="77777777" w:rsidR="00F413D8" w:rsidRDefault="00F413D8" w:rsidP="002B0FD4">
            <w:pPr>
              <w:spacing w:after="0" w:line="259" w:lineRule="auto"/>
              <w:ind w:left="0" w:firstLine="0"/>
            </w:pPr>
            <w:r>
              <w:rPr>
                <w:rFonts w:ascii="Calibri" w:eastAsia="Calibri" w:hAnsi="Calibri" w:cs="Calibri"/>
                <w:sz w:val="24"/>
              </w:rPr>
              <w:t xml:space="preserve">Community/Mobile Services  </w:t>
            </w:r>
          </w:p>
        </w:tc>
        <w:tc>
          <w:tcPr>
            <w:tcW w:w="5664" w:type="dxa"/>
            <w:tcBorders>
              <w:top w:val="single" w:sz="4" w:space="0" w:color="000000"/>
              <w:left w:val="single" w:sz="4" w:space="0" w:color="000000"/>
              <w:bottom w:val="single" w:sz="4" w:space="0" w:color="000000"/>
              <w:right w:val="single" w:sz="4" w:space="0" w:color="000000"/>
            </w:tcBorders>
          </w:tcPr>
          <w:p w14:paraId="25FADFF3" w14:textId="77777777" w:rsidR="00F413D8" w:rsidRDefault="00F413D8" w:rsidP="002B0FD4">
            <w:pPr>
              <w:numPr>
                <w:ilvl w:val="0"/>
                <w:numId w:val="32"/>
              </w:numPr>
              <w:spacing w:after="26" w:line="259" w:lineRule="auto"/>
              <w:ind w:hanging="360"/>
            </w:pPr>
            <w:r>
              <w:rPr>
                <w:rFonts w:ascii="Calibri" w:eastAsia="Calibri" w:hAnsi="Calibri" w:cs="Calibri"/>
                <w:sz w:val="24"/>
              </w:rPr>
              <w:t xml:space="preserve">Assertive Community Treatment (ACT) </w:t>
            </w:r>
          </w:p>
          <w:p w14:paraId="246E4000" w14:textId="77777777" w:rsidR="00F413D8" w:rsidRDefault="00F413D8" w:rsidP="002B0FD4">
            <w:pPr>
              <w:numPr>
                <w:ilvl w:val="0"/>
                <w:numId w:val="32"/>
              </w:numPr>
              <w:spacing w:after="29" w:line="259" w:lineRule="auto"/>
              <w:ind w:hanging="360"/>
            </w:pPr>
            <w:r>
              <w:rPr>
                <w:rFonts w:ascii="Calibri" w:eastAsia="Calibri" w:hAnsi="Calibri" w:cs="Calibri"/>
                <w:sz w:val="24"/>
              </w:rPr>
              <w:t xml:space="preserve">Community Support Team (CST) </w:t>
            </w:r>
          </w:p>
          <w:p w14:paraId="349A07DB" w14:textId="77777777" w:rsidR="00F413D8" w:rsidRDefault="00F413D8" w:rsidP="002B0FD4">
            <w:pPr>
              <w:numPr>
                <w:ilvl w:val="0"/>
                <w:numId w:val="32"/>
              </w:numPr>
              <w:spacing w:after="26" w:line="259" w:lineRule="auto"/>
              <w:ind w:hanging="360"/>
            </w:pPr>
            <w:r>
              <w:rPr>
                <w:rFonts w:ascii="Calibri" w:eastAsia="Calibri" w:hAnsi="Calibri" w:cs="Calibri"/>
                <w:sz w:val="24"/>
              </w:rPr>
              <w:t xml:space="preserve">Intensive In-Home (IIH) services </w:t>
            </w:r>
          </w:p>
          <w:p w14:paraId="142C3DD2" w14:textId="77777777" w:rsidR="00F413D8" w:rsidRDefault="00F413D8" w:rsidP="002B0FD4">
            <w:pPr>
              <w:numPr>
                <w:ilvl w:val="0"/>
                <w:numId w:val="32"/>
              </w:numPr>
              <w:spacing w:after="28" w:line="259" w:lineRule="auto"/>
              <w:ind w:hanging="360"/>
            </w:pPr>
            <w:r>
              <w:rPr>
                <w:rFonts w:ascii="Calibri" w:eastAsia="Calibri" w:hAnsi="Calibri" w:cs="Calibri"/>
                <w:sz w:val="24"/>
              </w:rPr>
              <w:t xml:space="preserve">Multi-systemic Therapy (MST) services </w:t>
            </w:r>
          </w:p>
          <w:p w14:paraId="004C4BED" w14:textId="77777777" w:rsidR="00F413D8" w:rsidRDefault="00F413D8" w:rsidP="002B0FD4">
            <w:pPr>
              <w:numPr>
                <w:ilvl w:val="0"/>
                <w:numId w:val="32"/>
              </w:numPr>
              <w:spacing w:after="0" w:line="259" w:lineRule="auto"/>
              <w:ind w:hanging="360"/>
            </w:pPr>
            <w:r>
              <w:rPr>
                <w:rFonts w:ascii="Calibri" w:eastAsia="Calibri" w:hAnsi="Calibri" w:cs="Calibri"/>
                <w:sz w:val="24"/>
              </w:rPr>
              <w:t xml:space="preserve">Peer Supports </w:t>
            </w:r>
          </w:p>
        </w:tc>
      </w:tr>
      <w:tr w:rsidR="00F413D8" w14:paraId="6344A45D" w14:textId="77777777" w:rsidTr="002B0FD4">
        <w:trPr>
          <w:trHeight w:val="774"/>
        </w:trPr>
        <w:tc>
          <w:tcPr>
            <w:tcW w:w="10214" w:type="dxa"/>
            <w:gridSpan w:val="3"/>
            <w:tcBorders>
              <w:top w:val="single" w:sz="4" w:space="0" w:color="000000"/>
              <w:left w:val="single" w:sz="4" w:space="0" w:color="000000"/>
              <w:bottom w:val="single" w:sz="4" w:space="0" w:color="000000"/>
              <w:right w:val="single" w:sz="4" w:space="0" w:color="000000"/>
            </w:tcBorders>
            <w:shd w:val="clear" w:color="auto" w:fill="B8CCE4"/>
          </w:tcPr>
          <w:p w14:paraId="2A1EFFAB" w14:textId="77777777" w:rsidR="00F413D8" w:rsidRDefault="00F413D8" w:rsidP="002B0FD4">
            <w:pPr>
              <w:spacing w:after="5" w:line="259" w:lineRule="auto"/>
              <w:ind w:left="0" w:right="59" w:firstLine="0"/>
              <w:jc w:val="center"/>
            </w:pPr>
            <w:r>
              <w:rPr>
                <w:rFonts w:ascii="Calibri" w:eastAsia="Calibri" w:hAnsi="Calibri" w:cs="Calibri"/>
                <w:b/>
                <w:sz w:val="24"/>
              </w:rPr>
              <w:t xml:space="preserve">Section VI. Attachment E. Table 2: Definition of Service Category for Behavioral Health </w:t>
            </w:r>
          </w:p>
          <w:p w14:paraId="024319E2" w14:textId="77777777" w:rsidR="00F413D8" w:rsidRDefault="00F413D8" w:rsidP="002B0FD4">
            <w:pPr>
              <w:spacing w:after="0" w:line="259" w:lineRule="auto"/>
              <w:ind w:left="0" w:right="53" w:firstLine="0"/>
              <w:jc w:val="center"/>
            </w:pPr>
            <w:r>
              <w:rPr>
                <w:rFonts w:ascii="Calibri" w:eastAsia="Calibri" w:hAnsi="Calibri" w:cs="Calibri"/>
                <w:b/>
                <w:sz w:val="24"/>
              </w:rPr>
              <w:t xml:space="preserve">Time/Distance Standards  </w:t>
            </w:r>
          </w:p>
        </w:tc>
      </w:tr>
      <w:tr w:rsidR="00F413D8" w14:paraId="0AAACFB5" w14:textId="77777777" w:rsidTr="002B0FD4">
        <w:trPr>
          <w:trHeight w:val="772"/>
        </w:trPr>
        <w:tc>
          <w:tcPr>
            <w:tcW w:w="1224" w:type="dxa"/>
            <w:tcBorders>
              <w:top w:val="single" w:sz="4" w:space="0" w:color="000000"/>
              <w:left w:val="single" w:sz="4" w:space="0" w:color="000000"/>
              <w:bottom w:val="single" w:sz="4" w:space="0" w:color="000000"/>
              <w:right w:val="single" w:sz="4" w:space="0" w:color="000000"/>
            </w:tcBorders>
            <w:shd w:val="clear" w:color="auto" w:fill="B8CCE4"/>
          </w:tcPr>
          <w:p w14:paraId="5B628141" w14:textId="77777777" w:rsidR="00F413D8" w:rsidRDefault="00F413D8" w:rsidP="002B0FD4">
            <w:pPr>
              <w:spacing w:after="0" w:line="259" w:lineRule="auto"/>
              <w:ind w:left="0" w:firstLine="0"/>
              <w:jc w:val="center"/>
            </w:pPr>
            <w:r>
              <w:rPr>
                <w:rFonts w:ascii="Calibri" w:eastAsia="Calibri" w:hAnsi="Calibri" w:cs="Calibri"/>
                <w:b/>
                <w:sz w:val="24"/>
              </w:rPr>
              <w:t xml:space="preserve">Reference Number </w:t>
            </w:r>
          </w:p>
        </w:tc>
        <w:tc>
          <w:tcPr>
            <w:tcW w:w="3326" w:type="dxa"/>
            <w:tcBorders>
              <w:top w:val="single" w:sz="4" w:space="0" w:color="000000"/>
              <w:left w:val="single" w:sz="4" w:space="0" w:color="000000"/>
              <w:bottom w:val="single" w:sz="4" w:space="0" w:color="000000"/>
              <w:right w:val="single" w:sz="4" w:space="0" w:color="000000"/>
            </w:tcBorders>
            <w:shd w:val="clear" w:color="auto" w:fill="B8CCE4"/>
          </w:tcPr>
          <w:p w14:paraId="6D057E44" w14:textId="77777777" w:rsidR="00F413D8" w:rsidRDefault="00F413D8" w:rsidP="002B0FD4">
            <w:pPr>
              <w:spacing w:after="0" w:line="259" w:lineRule="auto"/>
              <w:ind w:left="0" w:right="56" w:firstLine="0"/>
              <w:jc w:val="center"/>
            </w:pPr>
            <w:r>
              <w:rPr>
                <w:rFonts w:ascii="Calibri" w:eastAsia="Calibri" w:hAnsi="Calibri" w:cs="Calibri"/>
                <w:b/>
                <w:sz w:val="24"/>
              </w:rPr>
              <w:t xml:space="preserve">Service Type </w:t>
            </w:r>
          </w:p>
        </w:tc>
        <w:tc>
          <w:tcPr>
            <w:tcW w:w="5664" w:type="dxa"/>
            <w:tcBorders>
              <w:top w:val="single" w:sz="4" w:space="0" w:color="000000"/>
              <w:left w:val="single" w:sz="4" w:space="0" w:color="000000"/>
              <w:bottom w:val="single" w:sz="4" w:space="0" w:color="000000"/>
              <w:right w:val="single" w:sz="4" w:space="0" w:color="000000"/>
            </w:tcBorders>
            <w:shd w:val="clear" w:color="auto" w:fill="B8CCE4"/>
          </w:tcPr>
          <w:p w14:paraId="06C9E6E0" w14:textId="77777777" w:rsidR="00F413D8" w:rsidRDefault="00F413D8" w:rsidP="002B0FD4">
            <w:pPr>
              <w:spacing w:after="0" w:line="259" w:lineRule="auto"/>
              <w:ind w:left="0" w:right="49" w:firstLine="0"/>
              <w:jc w:val="center"/>
            </w:pPr>
            <w:r>
              <w:rPr>
                <w:rFonts w:ascii="Calibri" w:eastAsia="Calibri" w:hAnsi="Calibri" w:cs="Calibri"/>
                <w:b/>
                <w:sz w:val="24"/>
              </w:rPr>
              <w:t xml:space="preserve">Definition </w:t>
            </w:r>
          </w:p>
        </w:tc>
      </w:tr>
      <w:tr w:rsidR="00F413D8" w14:paraId="327CD32D" w14:textId="77777777" w:rsidTr="002B0FD4">
        <w:trPr>
          <w:trHeight w:val="347"/>
        </w:trPr>
        <w:tc>
          <w:tcPr>
            <w:tcW w:w="1224" w:type="dxa"/>
            <w:tcBorders>
              <w:top w:val="single" w:sz="4" w:space="0" w:color="000000"/>
              <w:left w:val="single" w:sz="4" w:space="0" w:color="000000"/>
              <w:bottom w:val="single" w:sz="4" w:space="0" w:color="000000"/>
              <w:right w:val="single" w:sz="4" w:space="0" w:color="000000"/>
            </w:tcBorders>
          </w:tcPr>
          <w:p w14:paraId="55EF0C4C" w14:textId="77777777" w:rsidR="00F413D8" w:rsidRDefault="00F413D8" w:rsidP="002B0FD4">
            <w:pPr>
              <w:spacing w:after="160" w:line="259" w:lineRule="auto"/>
              <w:ind w:left="0" w:firstLine="0"/>
            </w:pPr>
          </w:p>
        </w:tc>
        <w:tc>
          <w:tcPr>
            <w:tcW w:w="3326" w:type="dxa"/>
            <w:tcBorders>
              <w:top w:val="single" w:sz="4" w:space="0" w:color="000000"/>
              <w:left w:val="single" w:sz="4" w:space="0" w:color="000000"/>
              <w:bottom w:val="single" w:sz="4" w:space="0" w:color="000000"/>
              <w:right w:val="single" w:sz="4" w:space="0" w:color="000000"/>
            </w:tcBorders>
          </w:tcPr>
          <w:p w14:paraId="4EB7ACA1" w14:textId="77777777" w:rsidR="00F413D8" w:rsidRDefault="00F413D8" w:rsidP="002B0FD4">
            <w:pPr>
              <w:spacing w:after="160" w:line="259" w:lineRule="auto"/>
              <w:ind w:left="0" w:firstLine="0"/>
            </w:pPr>
          </w:p>
        </w:tc>
        <w:tc>
          <w:tcPr>
            <w:tcW w:w="5664" w:type="dxa"/>
            <w:tcBorders>
              <w:top w:val="single" w:sz="4" w:space="0" w:color="000000"/>
              <w:left w:val="single" w:sz="4" w:space="0" w:color="000000"/>
              <w:bottom w:val="single" w:sz="4" w:space="0" w:color="000000"/>
              <w:right w:val="single" w:sz="4" w:space="0" w:color="000000"/>
            </w:tcBorders>
          </w:tcPr>
          <w:p w14:paraId="77668157" w14:textId="77777777" w:rsidR="00F413D8" w:rsidRDefault="00F413D8" w:rsidP="002B0FD4">
            <w:pPr>
              <w:spacing w:after="0" w:line="259" w:lineRule="auto"/>
              <w:ind w:left="1" w:firstLine="0"/>
            </w:pPr>
            <w:r>
              <w:rPr>
                <w:rFonts w:ascii="Segoe UI Symbol" w:eastAsia="Segoe UI Symbol" w:hAnsi="Segoe UI Symbol" w:cs="Segoe UI Symbol"/>
                <w:sz w:val="24"/>
              </w:rPr>
              <w:t></w:t>
            </w:r>
            <w:r>
              <w:rPr>
                <w:rFonts w:ascii="Arial" w:eastAsia="Arial" w:hAnsi="Arial" w:cs="Arial"/>
                <w:sz w:val="24"/>
              </w:rPr>
              <w:t xml:space="preserve"> </w:t>
            </w:r>
            <w:r>
              <w:rPr>
                <w:rFonts w:ascii="Calibri" w:eastAsia="Calibri" w:hAnsi="Calibri" w:cs="Calibri"/>
                <w:sz w:val="24"/>
              </w:rPr>
              <w:t xml:space="preserve">Diagnostic Assessment </w:t>
            </w:r>
          </w:p>
        </w:tc>
      </w:tr>
      <w:tr w:rsidR="00F413D8" w14:paraId="0400E132" w14:textId="77777777" w:rsidTr="002B0FD4">
        <w:trPr>
          <w:trHeight w:val="2098"/>
        </w:trPr>
        <w:tc>
          <w:tcPr>
            <w:tcW w:w="1224" w:type="dxa"/>
            <w:tcBorders>
              <w:top w:val="single" w:sz="4" w:space="0" w:color="000000"/>
              <w:left w:val="single" w:sz="4" w:space="0" w:color="000000"/>
              <w:bottom w:val="single" w:sz="4" w:space="0" w:color="000000"/>
              <w:right w:val="single" w:sz="4" w:space="0" w:color="000000"/>
            </w:tcBorders>
          </w:tcPr>
          <w:p w14:paraId="79BE46D3" w14:textId="77777777" w:rsidR="00F413D8" w:rsidRDefault="00F413D8" w:rsidP="002B0FD4">
            <w:pPr>
              <w:spacing w:after="0" w:line="259" w:lineRule="auto"/>
              <w:ind w:left="0" w:right="158" w:firstLine="0"/>
              <w:jc w:val="center"/>
            </w:pPr>
            <w:r>
              <w:rPr>
                <w:rFonts w:ascii="Calibri" w:eastAsia="Calibri" w:hAnsi="Calibri" w:cs="Calibri"/>
                <w:sz w:val="24"/>
              </w:rPr>
              <w:t>8.</w:t>
            </w:r>
            <w:r>
              <w:rPr>
                <w:rFonts w:ascii="Arial" w:eastAsia="Arial" w:hAnsi="Arial" w:cs="Arial"/>
                <w:sz w:val="24"/>
              </w:rPr>
              <w:t xml:space="preserve"> </w:t>
            </w:r>
            <w:r>
              <w:rPr>
                <w:rFonts w:ascii="Calibri" w:eastAsia="Calibri" w:hAnsi="Calibri" w:cs="Calibri"/>
                <w:sz w:val="24"/>
              </w:rPr>
              <w:t xml:space="preserve"> </w:t>
            </w:r>
          </w:p>
        </w:tc>
        <w:tc>
          <w:tcPr>
            <w:tcW w:w="3326" w:type="dxa"/>
            <w:tcBorders>
              <w:top w:val="single" w:sz="4" w:space="0" w:color="000000"/>
              <w:left w:val="single" w:sz="4" w:space="0" w:color="000000"/>
              <w:bottom w:val="single" w:sz="4" w:space="0" w:color="000000"/>
              <w:right w:val="single" w:sz="4" w:space="0" w:color="000000"/>
            </w:tcBorders>
          </w:tcPr>
          <w:p w14:paraId="13B018EC" w14:textId="77777777" w:rsidR="00F413D8" w:rsidRDefault="00F413D8" w:rsidP="002B0FD4">
            <w:pPr>
              <w:spacing w:after="0" w:line="259" w:lineRule="auto"/>
              <w:ind w:left="0" w:firstLine="0"/>
            </w:pPr>
            <w:r>
              <w:rPr>
                <w:rFonts w:ascii="Calibri" w:eastAsia="Calibri" w:hAnsi="Calibri" w:cs="Calibri"/>
                <w:sz w:val="24"/>
              </w:rPr>
              <w:t xml:space="preserve">1915(i) HCBS </w:t>
            </w:r>
          </w:p>
        </w:tc>
        <w:tc>
          <w:tcPr>
            <w:tcW w:w="5664" w:type="dxa"/>
            <w:tcBorders>
              <w:top w:val="single" w:sz="4" w:space="0" w:color="000000"/>
              <w:left w:val="single" w:sz="4" w:space="0" w:color="000000"/>
              <w:bottom w:val="single" w:sz="4" w:space="0" w:color="000000"/>
              <w:right w:val="single" w:sz="4" w:space="0" w:color="000000"/>
            </w:tcBorders>
          </w:tcPr>
          <w:p w14:paraId="65B8CA68" w14:textId="77777777" w:rsidR="00F413D8" w:rsidRDefault="00F413D8" w:rsidP="002B0FD4">
            <w:pPr>
              <w:numPr>
                <w:ilvl w:val="0"/>
                <w:numId w:val="33"/>
              </w:numPr>
              <w:spacing w:after="29" w:line="259" w:lineRule="auto"/>
              <w:ind w:hanging="360"/>
            </w:pPr>
            <w:r>
              <w:rPr>
                <w:rFonts w:ascii="Calibri" w:eastAsia="Calibri" w:hAnsi="Calibri" w:cs="Calibri"/>
                <w:color w:val="0D0D0D"/>
                <w:sz w:val="24"/>
              </w:rPr>
              <w:t>Supported Employment</w:t>
            </w:r>
            <w:r>
              <w:rPr>
                <w:rFonts w:ascii="Calibri" w:eastAsia="Calibri" w:hAnsi="Calibri" w:cs="Calibri"/>
                <w:i/>
                <w:color w:val="0D0D0D"/>
                <w:sz w:val="24"/>
              </w:rPr>
              <w:t xml:space="preserve"> </w:t>
            </w:r>
          </w:p>
          <w:p w14:paraId="7D39EC37" w14:textId="77777777" w:rsidR="00F413D8" w:rsidRDefault="00F413D8" w:rsidP="002B0FD4">
            <w:pPr>
              <w:numPr>
                <w:ilvl w:val="0"/>
                <w:numId w:val="33"/>
              </w:numPr>
              <w:spacing w:after="29" w:line="259" w:lineRule="auto"/>
              <w:ind w:hanging="360"/>
            </w:pPr>
            <w:r>
              <w:rPr>
                <w:rFonts w:ascii="Calibri" w:eastAsia="Calibri" w:hAnsi="Calibri" w:cs="Calibri"/>
                <w:sz w:val="24"/>
              </w:rPr>
              <w:t xml:space="preserve">Individual Support </w:t>
            </w:r>
          </w:p>
          <w:p w14:paraId="32280486" w14:textId="77777777" w:rsidR="00F413D8" w:rsidRDefault="00F413D8" w:rsidP="002B0FD4">
            <w:pPr>
              <w:numPr>
                <w:ilvl w:val="0"/>
                <w:numId w:val="33"/>
              </w:numPr>
              <w:spacing w:after="28" w:line="259" w:lineRule="auto"/>
              <w:ind w:hanging="360"/>
            </w:pPr>
            <w:r>
              <w:rPr>
                <w:rFonts w:ascii="Calibri" w:eastAsia="Calibri" w:hAnsi="Calibri" w:cs="Calibri"/>
                <w:sz w:val="24"/>
              </w:rPr>
              <w:t xml:space="preserve">Respite </w:t>
            </w:r>
          </w:p>
          <w:p w14:paraId="44425CF9" w14:textId="77777777" w:rsidR="00F413D8" w:rsidRDefault="00F413D8" w:rsidP="002B0FD4">
            <w:pPr>
              <w:numPr>
                <w:ilvl w:val="0"/>
                <w:numId w:val="33"/>
              </w:numPr>
              <w:spacing w:after="29" w:line="259" w:lineRule="auto"/>
              <w:ind w:hanging="360"/>
            </w:pPr>
            <w:r>
              <w:rPr>
                <w:rFonts w:ascii="Calibri" w:eastAsia="Calibri" w:hAnsi="Calibri" w:cs="Calibri"/>
                <w:sz w:val="24"/>
              </w:rPr>
              <w:t xml:space="preserve">Community Living and Support </w:t>
            </w:r>
          </w:p>
          <w:p w14:paraId="40F5A38F" w14:textId="77777777" w:rsidR="00F413D8" w:rsidRDefault="00F413D8" w:rsidP="002B0FD4">
            <w:pPr>
              <w:numPr>
                <w:ilvl w:val="0"/>
                <w:numId w:val="33"/>
              </w:numPr>
              <w:spacing w:after="0" w:line="259" w:lineRule="auto"/>
              <w:ind w:hanging="360"/>
            </w:pPr>
            <w:r>
              <w:rPr>
                <w:rFonts w:ascii="Calibri" w:eastAsia="Calibri" w:hAnsi="Calibri" w:cs="Calibri"/>
                <w:sz w:val="24"/>
              </w:rPr>
              <w:t xml:space="preserve">Community Transition </w:t>
            </w:r>
          </w:p>
          <w:p w14:paraId="2A907C64" w14:textId="77777777" w:rsidR="00F413D8" w:rsidRDefault="00F413D8" w:rsidP="002B0FD4">
            <w:pPr>
              <w:spacing w:after="0" w:line="259" w:lineRule="auto"/>
              <w:ind w:left="1" w:firstLine="0"/>
            </w:pPr>
            <w:r>
              <w:rPr>
                <w:rFonts w:ascii="Calibri" w:eastAsia="Calibri" w:hAnsi="Calibri" w:cs="Calibri"/>
                <w:sz w:val="24"/>
              </w:rPr>
              <w:t xml:space="preserve"> </w:t>
            </w:r>
          </w:p>
        </w:tc>
      </w:tr>
      <w:tr w:rsidR="00F413D8" w14:paraId="65923E5E" w14:textId="77777777" w:rsidTr="002B0FD4">
        <w:trPr>
          <w:trHeight w:val="5696"/>
        </w:trPr>
        <w:tc>
          <w:tcPr>
            <w:tcW w:w="1224" w:type="dxa"/>
            <w:tcBorders>
              <w:top w:val="single" w:sz="4" w:space="0" w:color="000000"/>
              <w:left w:val="single" w:sz="4" w:space="0" w:color="000000"/>
              <w:bottom w:val="single" w:sz="4" w:space="0" w:color="000000"/>
              <w:right w:val="single" w:sz="4" w:space="0" w:color="000000"/>
            </w:tcBorders>
          </w:tcPr>
          <w:p w14:paraId="30CBFEFA" w14:textId="77777777" w:rsidR="00F413D8" w:rsidRDefault="00F413D8" w:rsidP="002B0FD4">
            <w:pPr>
              <w:spacing w:after="0" w:line="259" w:lineRule="auto"/>
              <w:ind w:left="0" w:right="158" w:firstLine="0"/>
              <w:jc w:val="center"/>
            </w:pPr>
            <w:r>
              <w:rPr>
                <w:rFonts w:ascii="Calibri" w:eastAsia="Calibri" w:hAnsi="Calibri" w:cs="Calibri"/>
                <w:sz w:val="24"/>
              </w:rPr>
              <w:lastRenderedPageBreak/>
              <w:t>9.</w:t>
            </w:r>
            <w:r>
              <w:rPr>
                <w:rFonts w:ascii="Arial" w:eastAsia="Arial" w:hAnsi="Arial" w:cs="Arial"/>
                <w:sz w:val="24"/>
              </w:rPr>
              <w:t xml:space="preserve"> </w:t>
            </w:r>
            <w:r>
              <w:rPr>
                <w:rFonts w:ascii="Calibri" w:eastAsia="Calibri" w:hAnsi="Calibri" w:cs="Calibri"/>
                <w:sz w:val="24"/>
              </w:rPr>
              <w:t xml:space="preserve"> </w:t>
            </w:r>
          </w:p>
        </w:tc>
        <w:tc>
          <w:tcPr>
            <w:tcW w:w="3326" w:type="dxa"/>
            <w:tcBorders>
              <w:top w:val="single" w:sz="4" w:space="0" w:color="000000"/>
              <w:left w:val="single" w:sz="4" w:space="0" w:color="000000"/>
              <w:bottom w:val="single" w:sz="4" w:space="0" w:color="000000"/>
              <w:right w:val="single" w:sz="4" w:space="0" w:color="000000"/>
            </w:tcBorders>
          </w:tcPr>
          <w:p w14:paraId="1D017F0F" w14:textId="77777777" w:rsidR="00F413D8" w:rsidRDefault="00F413D8" w:rsidP="002B0FD4">
            <w:pPr>
              <w:spacing w:after="6" w:line="259" w:lineRule="auto"/>
              <w:ind w:left="0" w:firstLine="0"/>
            </w:pPr>
            <w:r>
              <w:rPr>
                <w:rFonts w:ascii="Calibri" w:eastAsia="Calibri" w:hAnsi="Calibri" w:cs="Calibri"/>
                <w:sz w:val="24"/>
              </w:rPr>
              <w:t xml:space="preserve">1915(c) HCBS Waiver Services: </w:t>
            </w:r>
          </w:p>
          <w:p w14:paraId="5D742BCD" w14:textId="77777777" w:rsidR="00F413D8" w:rsidRDefault="00F413D8" w:rsidP="002B0FD4">
            <w:pPr>
              <w:spacing w:after="0" w:line="259" w:lineRule="auto"/>
              <w:ind w:left="0" w:firstLine="0"/>
            </w:pPr>
            <w:r>
              <w:rPr>
                <w:rFonts w:ascii="Calibri" w:eastAsia="Calibri" w:hAnsi="Calibri" w:cs="Calibri"/>
                <w:sz w:val="24"/>
              </w:rPr>
              <w:t xml:space="preserve">NC Innovations </w:t>
            </w:r>
          </w:p>
        </w:tc>
        <w:tc>
          <w:tcPr>
            <w:tcW w:w="5664" w:type="dxa"/>
            <w:tcBorders>
              <w:top w:val="single" w:sz="4" w:space="0" w:color="000000"/>
              <w:left w:val="single" w:sz="4" w:space="0" w:color="000000"/>
              <w:bottom w:val="single" w:sz="4" w:space="0" w:color="000000"/>
              <w:right w:val="single" w:sz="4" w:space="0" w:color="000000"/>
            </w:tcBorders>
          </w:tcPr>
          <w:p w14:paraId="4CC15102" w14:textId="77777777" w:rsidR="00F413D8" w:rsidRDefault="00F413D8" w:rsidP="002B0FD4">
            <w:pPr>
              <w:numPr>
                <w:ilvl w:val="0"/>
                <w:numId w:val="34"/>
              </w:numPr>
              <w:spacing w:after="27" w:line="259" w:lineRule="auto"/>
              <w:ind w:hanging="360"/>
            </w:pPr>
            <w:r>
              <w:rPr>
                <w:rFonts w:ascii="Calibri" w:eastAsia="Calibri" w:hAnsi="Calibri" w:cs="Calibri"/>
                <w:sz w:val="24"/>
              </w:rPr>
              <w:t xml:space="preserve">Assistive Technology Equipment and Supplies </w:t>
            </w:r>
          </w:p>
          <w:p w14:paraId="2F4D8508" w14:textId="77777777" w:rsidR="00F413D8" w:rsidRDefault="00F413D8" w:rsidP="002B0FD4">
            <w:pPr>
              <w:numPr>
                <w:ilvl w:val="0"/>
                <w:numId w:val="34"/>
              </w:numPr>
              <w:spacing w:after="29" w:line="259" w:lineRule="auto"/>
              <w:ind w:hanging="360"/>
            </w:pPr>
            <w:r>
              <w:rPr>
                <w:rFonts w:ascii="Calibri" w:eastAsia="Calibri" w:hAnsi="Calibri" w:cs="Calibri"/>
                <w:sz w:val="24"/>
              </w:rPr>
              <w:t xml:space="preserve">Community Living and Support </w:t>
            </w:r>
          </w:p>
          <w:p w14:paraId="4BF54C70" w14:textId="77777777" w:rsidR="00F413D8" w:rsidRDefault="00F413D8" w:rsidP="002B0FD4">
            <w:pPr>
              <w:numPr>
                <w:ilvl w:val="0"/>
                <w:numId w:val="34"/>
              </w:numPr>
              <w:spacing w:after="27" w:line="259" w:lineRule="auto"/>
              <w:ind w:hanging="360"/>
            </w:pPr>
            <w:r>
              <w:rPr>
                <w:rFonts w:ascii="Calibri" w:eastAsia="Calibri" w:hAnsi="Calibri" w:cs="Calibri"/>
                <w:sz w:val="24"/>
              </w:rPr>
              <w:t xml:space="preserve">Community Networking </w:t>
            </w:r>
          </w:p>
          <w:p w14:paraId="1C8237EF" w14:textId="77777777" w:rsidR="00F413D8" w:rsidRDefault="00F413D8" w:rsidP="002B0FD4">
            <w:pPr>
              <w:numPr>
                <w:ilvl w:val="0"/>
                <w:numId w:val="34"/>
              </w:numPr>
              <w:spacing w:after="29" w:line="259" w:lineRule="auto"/>
              <w:ind w:hanging="360"/>
            </w:pPr>
            <w:r>
              <w:rPr>
                <w:rFonts w:ascii="Calibri" w:eastAsia="Calibri" w:hAnsi="Calibri" w:cs="Calibri"/>
                <w:sz w:val="24"/>
              </w:rPr>
              <w:t xml:space="preserve">Community Transition  </w:t>
            </w:r>
          </w:p>
          <w:p w14:paraId="4AA89E18" w14:textId="77777777" w:rsidR="00F413D8" w:rsidRDefault="00F413D8" w:rsidP="002B0FD4">
            <w:pPr>
              <w:numPr>
                <w:ilvl w:val="0"/>
                <w:numId w:val="34"/>
              </w:numPr>
              <w:spacing w:after="51" w:line="264" w:lineRule="auto"/>
              <w:ind w:hanging="360"/>
            </w:pPr>
            <w:r>
              <w:rPr>
                <w:rFonts w:ascii="Calibri" w:eastAsia="Calibri" w:hAnsi="Calibri" w:cs="Calibri"/>
                <w:sz w:val="24"/>
              </w:rPr>
              <w:t xml:space="preserve">Crisis Services: Crisis Intervention &amp; Stabilization Supports </w:t>
            </w:r>
          </w:p>
          <w:p w14:paraId="41C5E97E" w14:textId="77777777" w:rsidR="00F413D8" w:rsidRDefault="00F413D8" w:rsidP="002B0FD4">
            <w:pPr>
              <w:numPr>
                <w:ilvl w:val="0"/>
                <w:numId w:val="34"/>
              </w:numPr>
              <w:spacing w:after="27" w:line="259" w:lineRule="auto"/>
              <w:ind w:hanging="360"/>
            </w:pPr>
            <w:r>
              <w:rPr>
                <w:rFonts w:ascii="Calibri" w:eastAsia="Calibri" w:hAnsi="Calibri" w:cs="Calibri"/>
                <w:sz w:val="24"/>
              </w:rPr>
              <w:t xml:space="preserve">Day Supports </w:t>
            </w:r>
          </w:p>
          <w:p w14:paraId="609B5A64" w14:textId="77777777" w:rsidR="00F413D8" w:rsidRDefault="00F413D8" w:rsidP="002B0FD4">
            <w:pPr>
              <w:numPr>
                <w:ilvl w:val="0"/>
                <w:numId w:val="34"/>
              </w:numPr>
              <w:spacing w:after="29" w:line="259" w:lineRule="auto"/>
              <w:ind w:hanging="360"/>
            </w:pPr>
            <w:r>
              <w:rPr>
                <w:rFonts w:ascii="Calibri" w:eastAsia="Calibri" w:hAnsi="Calibri" w:cs="Calibri"/>
                <w:sz w:val="24"/>
              </w:rPr>
              <w:t xml:space="preserve">Financial Support Services </w:t>
            </w:r>
          </w:p>
          <w:p w14:paraId="42E7A371" w14:textId="77777777" w:rsidR="00F413D8" w:rsidRDefault="00F413D8" w:rsidP="002B0FD4">
            <w:pPr>
              <w:numPr>
                <w:ilvl w:val="0"/>
                <w:numId w:val="34"/>
              </w:numPr>
              <w:spacing w:after="29" w:line="259" w:lineRule="auto"/>
              <w:ind w:hanging="360"/>
            </w:pPr>
            <w:r>
              <w:rPr>
                <w:rFonts w:ascii="Calibri" w:eastAsia="Calibri" w:hAnsi="Calibri" w:cs="Calibri"/>
                <w:sz w:val="24"/>
              </w:rPr>
              <w:t xml:space="preserve">Home Modifications </w:t>
            </w:r>
          </w:p>
          <w:p w14:paraId="4B75FC38" w14:textId="77777777" w:rsidR="00F413D8" w:rsidRDefault="00F413D8" w:rsidP="002B0FD4">
            <w:pPr>
              <w:numPr>
                <w:ilvl w:val="0"/>
                <w:numId w:val="34"/>
              </w:numPr>
              <w:spacing w:after="26" w:line="259" w:lineRule="auto"/>
              <w:ind w:hanging="360"/>
            </w:pPr>
            <w:r>
              <w:rPr>
                <w:rFonts w:ascii="Calibri" w:eastAsia="Calibri" w:hAnsi="Calibri" w:cs="Calibri"/>
                <w:sz w:val="24"/>
              </w:rPr>
              <w:t xml:space="preserve">Individual Directed Goods and Services </w:t>
            </w:r>
          </w:p>
          <w:p w14:paraId="0859C5D7" w14:textId="77777777" w:rsidR="00F413D8" w:rsidRDefault="00F413D8" w:rsidP="002B0FD4">
            <w:pPr>
              <w:numPr>
                <w:ilvl w:val="0"/>
                <w:numId w:val="34"/>
              </w:numPr>
              <w:spacing w:after="29" w:line="259" w:lineRule="auto"/>
              <w:ind w:hanging="360"/>
            </w:pPr>
            <w:r>
              <w:rPr>
                <w:rFonts w:ascii="Calibri" w:eastAsia="Calibri" w:hAnsi="Calibri" w:cs="Calibri"/>
                <w:sz w:val="24"/>
              </w:rPr>
              <w:t xml:space="preserve">Natural Supports Education </w:t>
            </w:r>
          </w:p>
          <w:p w14:paraId="7707863E" w14:textId="77777777" w:rsidR="00F413D8" w:rsidRDefault="00F413D8" w:rsidP="002B0FD4">
            <w:pPr>
              <w:numPr>
                <w:ilvl w:val="0"/>
                <w:numId w:val="34"/>
              </w:numPr>
              <w:spacing w:after="26" w:line="259" w:lineRule="auto"/>
              <w:ind w:hanging="360"/>
            </w:pPr>
            <w:r>
              <w:rPr>
                <w:rFonts w:ascii="Calibri" w:eastAsia="Calibri" w:hAnsi="Calibri" w:cs="Calibri"/>
                <w:sz w:val="24"/>
              </w:rPr>
              <w:t xml:space="preserve">Residential Supports </w:t>
            </w:r>
          </w:p>
          <w:p w14:paraId="76B6011D" w14:textId="77777777" w:rsidR="00F413D8" w:rsidRDefault="00F413D8" w:rsidP="002B0FD4">
            <w:pPr>
              <w:numPr>
                <w:ilvl w:val="0"/>
                <w:numId w:val="34"/>
              </w:numPr>
              <w:spacing w:after="30" w:line="259" w:lineRule="auto"/>
              <w:ind w:hanging="360"/>
            </w:pPr>
            <w:r>
              <w:rPr>
                <w:rFonts w:ascii="Calibri" w:eastAsia="Calibri" w:hAnsi="Calibri" w:cs="Calibri"/>
                <w:sz w:val="24"/>
              </w:rPr>
              <w:t xml:space="preserve">Respite  </w:t>
            </w:r>
          </w:p>
          <w:p w14:paraId="3F55BAD5" w14:textId="77777777" w:rsidR="00F413D8" w:rsidRDefault="00F413D8" w:rsidP="002B0FD4">
            <w:pPr>
              <w:numPr>
                <w:ilvl w:val="0"/>
                <w:numId w:val="34"/>
              </w:numPr>
              <w:spacing w:after="29" w:line="259" w:lineRule="auto"/>
              <w:ind w:hanging="360"/>
            </w:pPr>
            <w:r>
              <w:rPr>
                <w:rFonts w:ascii="Calibri" w:eastAsia="Calibri" w:hAnsi="Calibri" w:cs="Calibri"/>
                <w:sz w:val="24"/>
              </w:rPr>
              <w:t xml:space="preserve">Specialized Consultation  </w:t>
            </w:r>
          </w:p>
          <w:p w14:paraId="56ED5C9D" w14:textId="77777777" w:rsidR="00F413D8" w:rsidRDefault="00F413D8" w:rsidP="002B0FD4">
            <w:pPr>
              <w:numPr>
                <w:ilvl w:val="0"/>
                <w:numId w:val="34"/>
              </w:numPr>
              <w:spacing w:after="26" w:line="259" w:lineRule="auto"/>
              <w:ind w:hanging="360"/>
            </w:pPr>
            <w:r>
              <w:rPr>
                <w:rFonts w:ascii="Calibri" w:eastAsia="Calibri" w:hAnsi="Calibri" w:cs="Calibri"/>
                <w:sz w:val="24"/>
              </w:rPr>
              <w:t xml:space="preserve">Supported Employment </w:t>
            </w:r>
          </w:p>
          <w:p w14:paraId="6B06C7B4" w14:textId="77777777" w:rsidR="00F413D8" w:rsidRDefault="00F413D8" w:rsidP="002B0FD4">
            <w:pPr>
              <w:numPr>
                <w:ilvl w:val="0"/>
                <w:numId w:val="34"/>
              </w:numPr>
              <w:spacing w:after="29" w:line="259" w:lineRule="auto"/>
              <w:ind w:hanging="360"/>
            </w:pPr>
            <w:r>
              <w:rPr>
                <w:rFonts w:ascii="Calibri" w:eastAsia="Calibri" w:hAnsi="Calibri" w:cs="Calibri"/>
                <w:sz w:val="24"/>
              </w:rPr>
              <w:t xml:space="preserve">Supported Living </w:t>
            </w:r>
          </w:p>
          <w:p w14:paraId="7E2827F8" w14:textId="77777777" w:rsidR="00F413D8" w:rsidRDefault="00F413D8" w:rsidP="002B0FD4">
            <w:pPr>
              <w:numPr>
                <w:ilvl w:val="0"/>
                <w:numId w:val="34"/>
              </w:numPr>
              <w:spacing w:after="0" w:line="259" w:lineRule="auto"/>
              <w:ind w:hanging="360"/>
            </w:pPr>
            <w:r>
              <w:rPr>
                <w:rFonts w:ascii="Calibri" w:eastAsia="Calibri" w:hAnsi="Calibri" w:cs="Calibri"/>
                <w:sz w:val="24"/>
              </w:rPr>
              <w:t xml:space="preserve">Vehicle Modifications </w:t>
            </w:r>
          </w:p>
        </w:tc>
      </w:tr>
    </w:tbl>
    <w:p w14:paraId="366F7DEE" w14:textId="77777777" w:rsidR="00F413D8" w:rsidRDefault="00F413D8" w:rsidP="00F413D8">
      <w:pPr>
        <w:spacing w:after="0" w:line="259" w:lineRule="auto"/>
        <w:ind w:left="0" w:firstLine="0"/>
      </w:pPr>
      <w:r>
        <w:rPr>
          <w:sz w:val="24"/>
        </w:rPr>
        <w:t xml:space="preserve"> </w:t>
      </w:r>
    </w:p>
    <w:p w14:paraId="6E3EEEDF" w14:textId="77777777" w:rsidR="00F413D8" w:rsidRDefault="00F413D8" w:rsidP="00F413D8">
      <w:pPr>
        <w:spacing w:after="63" w:line="259" w:lineRule="auto"/>
        <w:ind w:left="548" w:firstLine="0"/>
      </w:pPr>
      <w:r>
        <w:t xml:space="preserve"> </w:t>
      </w:r>
    </w:p>
    <w:p w14:paraId="7F5ED1ED" w14:textId="77777777" w:rsidR="00F413D8" w:rsidRDefault="00F413D8" w:rsidP="00F413D8">
      <w:pPr>
        <w:spacing w:after="59"/>
        <w:ind w:left="10" w:right="8"/>
      </w:pPr>
      <w:r>
        <w:t xml:space="preserve">The PIHP is additionally required to meet the following appointment wait-time standards for adult and pediatric providers separately, which vary by the type of service. </w:t>
      </w:r>
    </w:p>
    <w:p w14:paraId="73A8671B" w14:textId="77777777" w:rsidR="00F413D8" w:rsidRDefault="00F413D8" w:rsidP="00F413D8">
      <w:pPr>
        <w:spacing w:after="0" w:line="259" w:lineRule="auto"/>
        <w:ind w:left="0" w:firstLine="0"/>
      </w:pPr>
      <w:r>
        <w:t xml:space="preserve"> </w:t>
      </w:r>
    </w:p>
    <w:tbl>
      <w:tblPr>
        <w:tblStyle w:val="TableGrid"/>
        <w:tblW w:w="10214" w:type="dxa"/>
        <w:tblInd w:w="6" w:type="dxa"/>
        <w:tblCellMar>
          <w:top w:w="9" w:type="dxa"/>
          <w:left w:w="107" w:type="dxa"/>
          <w:right w:w="51" w:type="dxa"/>
        </w:tblCellMar>
        <w:tblLook w:val="04A0" w:firstRow="1" w:lastRow="0" w:firstColumn="1" w:lastColumn="0" w:noHBand="0" w:noVBand="1"/>
      </w:tblPr>
      <w:tblGrid>
        <w:gridCol w:w="1242"/>
        <w:gridCol w:w="2103"/>
        <w:gridCol w:w="2794"/>
        <w:gridCol w:w="4075"/>
      </w:tblGrid>
      <w:tr w:rsidR="00F413D8" w14:paraId="74C8FA25" w14:textId="77777777" w:rsidTr="002B0FD4">
        <w:trPr>
          <w:trHeight w:val="433"/>
        </w:trPr>
        <w:tc>
          <w:tcPr>
            <w:tcW w:w="10214" w:type="dxa"/>
            <w:gridSpan w:val="4"/>
            <w:tcBorders>
              <w:top w:val="single" w:sz="4" w:space="0" w:color="000000"/>
              <w:left w:val="single" w:sz="4" w:space="0" w:color="000000"/>
              <w:bottom w:val="single" w:sz="4" w:space="0" w:color="000000"/>
              <w:right w:val="single" w:sz="4" w:space="0" w:color="000000"/>
            </w:tcBorders>
            <w:shd w:val="clear" w:color="auto" w:fill="B8CCE4"/>
          </w:tcPr>
          <w:p w14:paraId="1E887A4F" w14:textId="77777777" w:rsidR="00F413D8" w:rsidRDefault="00F413D8" w:rsidP="002B0FD4">
            <w:pPr>
              <w:spacing w:after="0" w:line="259" w:lineRule="auto"/>
              <w:ind w:left="0" w:right="61" w:firstLine="0"/>
              <w:jc w:val="center"/>
            </w:pPr>
            <w:r>
              <w:rPr>
                <w:b/>
                <w:sz w:val="24"/>
              </w:rPr>
              <w:t xml:space="preserve">Section VI. Attachment E. Table 3: Appointment Wait Time Standards  </w:t>
            </w:r>
          </w:p>
        </w:tc>
      </w:tr>
      <w:tr w:rsidR="00F413D8" w14:paraId="36F801A6" w14:textId="77777777" w:rsidTr="002B0FD4">
        <w:trPr>
          <w:trHeight w:val="737"/>
        </w:trPr>
        <w:tc>
          <w:tcPr>
            <w:tcW w:w="1242" w:type="dxa"/>
            <w:tcBorders>
              <w:top w:val="single" w:sz="4" w:space="0" w:color="000000"/>
              <w:left w:val="single" w:sz="4" w:space="0" w:color="000000"/>
              <w:bottom w:val="single" w:sz="4" w:space="0" w:color="000000"/>
              <w:right w:val="single" w:sz="4" w:space="0" w:color="000000"/>
            </w:tcBorders>
            <w:shd w:val="clear" w:color="auto" w:fill="B8CCE4"/>
          </w:tcPr>
          <w:p w14:paraId="5D31484A" w14:textId="77777777" w:rsidR="00F413D8" w:rsidRDefault="00F413D8" w:rsidP="002B0FD4">
            <w:pPr>
              <w:spacing w:after="0" w:line="259" w:lineRule="auto"/>
              <w:ind w:left="0" w:firstLine="0"/>
              <w:jc w:val="center"/>
            </w:pPr>
            <w:r>
              <w:rPr>
                <w:b/>
                <w:sz w:val="24"/>
              </w:rPr>
              <w:t xml:space="preserve">Reference Number </w:t>
            </w:r>
          </w:p>
        </w:tc>
        <w:tc>
          <w:tcPr>
            <w:tcW w:w="2103" w:type="dxa"/>
            <w:tcBorders>
              <w:top w:val="single" w:sz="4" w:space="0" w:color="000000"/>
              <w:left w:val="single" w:sz="4" w:space="0" w:color="000000"/>
              <w:bottom w:val="single" w:sz="4" w:space="0" w:color="000000"/>
              <w:right w:val="single" w:sz="4" w:space="0" w:color="000000"/>
            </w:tcBorders>
            <w:shd w:val="clear" w:color="auto" w:fill="B8CCE4"/>
          </w:tcPr>
          <w:p w14:paraId="46AF199F" w14:textId="77777777" w:rsidR="00F413D8" w:rsidRDefault="00F413D8" w:rsidP="002B0FD4">
            <w:pPr>
              <w:spacing w:after="0" w:line="259" w:lineRule="auto"/>
              <w:ind w:left="0" w:right="56" w:firstLine="0"/>
              <w:jc w:val="center"/>
            </w:pPr>
            <w:r>
              <w:rPr>
                <w:b/>
                <w:sz w:val="24"/>
              </w:rPr>
              <w:t xml:space="preserve">Visit Type </w:t>
            </w:r>
          </w:p>
        </w:tc>
        <w:tc>
          <w:tcPr>
            <w:tcW w:w="2794" w:type="dxa"/>
            <w:tcBorders>
              <w:top w:val="single" w:sz="4" w:space="0" w:color="000000"/>
              <w:left w:val="single" w:sz="4" w:space="0" w:color="000000"/>
              <w:bottom w:val="single" w:sz="4" w:space="0" w:color="000000"/>
              <w:right w:val="single" w:sz="4" w:space="0" w:color="000000"/>
            </w:tcBorders>
            <w:shd w:val="clear" w:color="auto" w:fill="B8CCE4"/>
          </w:tcPr>
          <w:p w14:paraId="4676C154" w14:textId="77777777" w:rsidR="00F413D8" w:rsidRDefault="00F413D8" w:rsidP="002B0FD4">
            <w:pPr>
              <w:spacing w:after="0" w:line="259" w:lineRule="auto"/>
              <w:ind w:left="0" w:right="57" w:firstLine="0"/>
              <w:jc w:val="center"/>
            </w:pPr>
            <w:r>
              <w:rPr>
                <w:b/>
                <w:sz w:val="24"/>
              </w:rPr>
              <w:t xml:space="preserve">Description </w:t>
            </w:r>
          </w:p>
        </w:tc>
        <w:tc>
          <w:tcPr>
            <w:tcW w:w="4075" w:type="dxa"/>
            <w:tcBorders>
              <w:top w:val="single" w:sz="4" w:space="0" w:color="000000"/>
              <w:left w:val="single" w:sz="4" w:space="0" w:color="000000"/>
              <w:bottom w:val="single" w:sz="4" w:space="0" w:color="000000"/>
              <w:right w:val="single" w:sz="4" w:space="0" w:color="000000"/>
            </w:tcBorders>
            <w:shd w:val="clear" w:color="auto" w:fill="B8CCE4"/>
          </w:tcPr>
          <w:p w14:paraId="54E381D1" w14:textId="77777777" w:rsidR="00F413D8" w:rsidRDefault="00F413D8" w:rsidP="002B0FD4">
            <w:pPr>
              <w:spacing w:after="0" w:line="259" w:lineRule="auto"/>
              <w:ind w:left="0" w:right="54" w:firstLine="0"/>
              <w:jc w:val="center"/>
            </w:pPr>
            <w:r>
              <w:rPr>
                <w:b/>
                <w:sz w:val="24"/>
              </w:rPr>
              <w:t xml:space="preserve">Standard </w:t>
            </w:r>
          </w:p>
        </w:tc>
      </w:tr>
      <w:tr w:rsidR="00F413D8" w14:paraId="0F26D728" w14:textId="77777777" w:rsidTr="002B0FD4">
        <w:trPr>
          <w:trHeight w:val="433"/>
        </w:trPr>
        <w:tc>
          <w:tcPr>
            <w:tcW w:w="10214" w:type="dxa"/>
            <w:gridSpan w:val="4"/>
            <w:tcBorders>
              <w:top w:val="single" w:sz="4" w:space="0" w:color="000000"/>
              <w:left w:val="single" w:sz="4" w:space="0" w:color="000000"/>
              <w:bottom w:val="single" w:sz="4" w:space="0" w:color="000000"/>
              <w:right w:val="single" w:sz="4" w:space="0" w:color="000000"/>
            </w:tcBorders>
            <w:shd w:val="clear" w:color="auto" w:fill="D9D9D9"/>
          </w:tcPr>
          <w:p w14:paraId="63640529" w14:textId="77777777" w:rsidR="00F413D8" w:rsidRDefault="00F413D8" w:rsidP="002B0FD4">
            <w:pPr>
              <w:spacing w:after="0" w:line="259" w:lineRule="auto"/>
              <w:ind w:left="0" w:firstLine="0"/>
            </w:pPr>
            <w:r>
              <w:rPr>
                <w:sz w:val="24"/>
              </w:rPr>
              <w:t xml:space="preserve">Behavioral Health and I/DD Services </w:t>
            </w:r>
          </w:p>
        </w:tc>
      </w:tr>
      <w:tr w:rsidR="00F413D8" w14:paraId="137D768B" w14:textId="77777777" w:rsidTr="002B0FD4">
        <w:trPr>
          <w:trHeight w:val="1043"/>
        </w:trPr>
        <w:tc>
          <w:tcPr>
            <w:tcW w:w="1242" w:type="dxa"/>
            <w:tcBorders>
              <w:top w:val="single" w:sz="4" w:space="0" w:color="000000"/>
              <w:left w:val="single" w:sz="4" w:space="0" w:color="000000"/>
              <w:bottom w:val="single" w:sz="4" w:space="0" w:color="000000"/>
              <w:right w:val="single" w:sz="4" w:space="0" w:color="000000"/>
            </w:tcBorders>
          </w:tcPr>
          <w:p w14:paraId="6018C42A" w14:textId="77777777" w:rsidR="00F413D8" w:rsidRDefault="00F413D8" w:rsidP="002B0FD4">
            <w:pPr>
              <w:spacing w:after="0" w:line="259" w:lineRule="auto"/>
              <w:ind w:left="0" w:firstLine="0"/>
            </w:pPr>
            <w:r>
              <w:rPr>
                <w:sz w:val="24"/>
              </w:rPr>
              <w:t xml:space="preserve">9 </w:t>
            </w:r>
          </w:p>
        </w:tc>
        <w:tc>
          <w:tcPr>
            <w:tcW w:w="2103" w:type="dxa"/>
            <w:tcBorders>
              <w:top w:val="single" w:sz="4" w:space="0" w:color="000000"/>
              <w:left w:val="single" w:sz="4" w:space="0" w:color="000000"/>
              <w:bottom w:val="single" w:sz="4" w:space="0" w:color="000000"/>
              <w:right w:val="single" w:sz="4" w:space="0" w:color="000000"/>
            </w:tcBorders>
          </w:tcPr>
          <w:p w14:paraId="312A66A9" w14:textId="77777777" w:rsidR="00F413D8" w:rsidRDefault="00F413D8" w:rsidP="002B0FD4">
            <w:pPr>
              <w:spacing w:after="2" w:line="259" w:lineRule="auto"/>
              <w:ind w:left="1" w:firstLine="0"/>
            </w:pPr>
            <w:r>
              <w:rPr>
                <w:sz w:val="24"/>
              </w:rPr>
              <w:t xml:space="preserve">Mobile Crisis </w:t>
            </w:r>
          </w:p>
          <w:p w14:paraId="42B12E59" w14:textId="77777777" w:rsidR="00F413D8" w:rsidRDefault="00F413D8" w:rsidP="002B0FD4">
            <w:pPr>
              <w:spacing w:after="4" w:line="259" w:lineRule="auto"/>
              <w:ind w:left="1" w:firstLine="0"/>
            </w:pPr>
            <w:r>
              <w:rPr>
                <w:sz w:val="24"/>
              </w:rPr>
              <w:t xml:space="preserve">Management </w:t>
            </w:r>
          </w:p>
          <w:p w14:paraId="224BD4B7" w14:textId="77777777" w:rsidR="00F413D8" w:rsidRDefault="00F413D8" w:rsidP="002B0FD4">
            <w:pPr>
              <w:spacing w:after="0" w:line="259" w:lineRule="auto"/>
              <w:ind w:left="1" w:firstLine="0"/>
            </w:pPr>
            <w:r>
              <w:rPr>
                <w:sz w:val="24"/>
              </w:rPr>
              <w:t xml:space="preserve">Services </w:t>
            </w:r>
          </w:p>
        </w:tc>
        <w:tc>
          <w:tcPr>
            <w:tcW w:w="2794" w:type="dxa"/>
            <w:tcBorders>
              <w:top w:val="single" w:sz="4" w:space="0" w:color="000000"/>
              <w:left w:val="single" w:sz="4" w:space="0" w:color="000000"/>
              <w:bottom w:val="single" w:sz="4" w:space="0" w:color="000000"/>
              <w:right w:val="single" w:sz="4" w:space="0" w:color="000000"/>
            </w:tcBorders>
          </w:tcPr>
          <w:p w14:paraId="522C35CA" w14:textId="77777777" w:rsidR="00F413D8" w:rsidRDefault="00F413D8" w:rsidP="002B0FD4">
            <w:pPr>
              <w:spacing w:after="2" w:line="259" w:lineRule="auto"/>
              <w:ind w:left="1" w:firstLine="0"/>
            </w:pPr>
            <w:r>
              <w:rPr>
                <w:sz w:val="24"/>
              </w:rPr>
              <w:t xml:space="preserve">Refer to </w:t>
            </w:r>
            <w:r>
              <w:rPr>
                <w:i/>
                <w:sz w:val="24"/>
              </w:rPr>
              <w:t xml:space="preserve">Section VI. </w:t>
            </w:r>
          </w:p>
          <w:p w14:paraId="051860E6" w14:textId="77777777" w:rsidR="00F413D8" w:rsidRDefault="00F413D8" w:rsidP="002B0FD4">
            <w:pPr>
              <w:spacing w:after="4" w:line="259" w:lineRule="auto"/>
              <w:ind w:left="1" w:firstLine="0"/>
            </w:pPr>
            <w:r>
              <w:rPr>
                <w:i/>
                <w:sz w:val="24"/>
              </w:rPr>
              <w:t xml:space="preserve">Attachment M.4 BH </w:t>
            </w:r>
          </w:p>
          <w:p w14:paraId="134A1B38" w14:textId="77777777" w:rsidR="00F413D8" w:rsidRDefault="00F413D8" w:rsidP="002B0FD4">
            <w:pPr>
              <w:spacing w:after="0" w:line="259" w:lineRule="auto"/>
              <w:ind w:left="1" w:firstLine="0"/>
            </w:pPr>
            <w:r>
              <w:rPr>
                <w:i/>
                <w:sz w:val="24"/>
              </w:rPr>
              <w:t xml:space="preserve">Service Classifications for </w:t>
            </w:r>
          </w:p>
        </w:tc>
        <w:tc>
          <w:tcPr>
            <w:tcW w:w="4075" w:type="dxa"/>
            <w:tcBorders>
              <w:top w:val="single" w:sz="4" w:space="0" w:color="000000"/>
              <w:left w:val="single" w:sz="4" w:space="0" w:color="000000"/>
              <w:bottom w:val="single" w:sz="4" w:space="0" w:color="000000"/>
              <w:right w:val="single" w:sz="4" w:space="0" w:color="000000"/>
            </w:tcBorders>
          </w:tcPr>
          <w:p w14:paraId="1D02E7A5" w14:textId="77777777" w:rsidR="00F413D8" w:rsidRDefault="00F413D8" w:rsidP="002B0FD4">
            <w:pPr>
              <w:spacing w:after="0" w:line="259" w:lineRule="auto"/>
              <w:ind w:left="1" w:firstLine="0"/>
            </w:pPr>
            <w:r>
              <w:rPr>
                <w:sz w:val="24"/>
              </w:rPr>
              <w:t xml:space="preserve">Within two (2) hours </w:t>
            </w:r>
          </w:p>
        </w:tc>
      </w:tr>
    </w:tbl>
    <w:p w14:paraId="4F395E8E" w14:textId="77777777" w:rsidR="00F413D8" w:rsidRDefault="00F413D8" w:rsidP="00F413D8">
      <w:pPr>
        <w:spacing w:after="0" w:line="259" w:lineRule="auto"/>
        <w:ind w:left="-1008" w:right="10775" w:firstLine="0"/>
      </w:pPr>
    </w:p>
    <w:tbl>
      <w:tblPr>
        <w:tblStyle w:val="TableGrid"/>
        <w:tblW w:w="10214" w:type="dxa"/>
        <w:tblInd w:w="6" w:type="dxa"/>
        <w:tblCellMar>
          <w:top w:w="9" w:type="dxa"/>
          <w:left w:w="107" w:type="dxa"/>
          <w:right w:w="51" w:type="dxa"/>
        </w:tblCellMar>
        <w:tblLook w:val="04A0" w:firstRow="1" w:lastRow="0" w:firstColumn="1" w:lastColumn="0" w:noHBand="0" w:noVBand="1"/>
      </w:tblPr>
      <w:tblGrid>
        <w:gridCol w:w="1242"/>
        <w:gridCol w:w="2103"/>
        <w:gridCol w:w="2794"/>
        <w:gridCol w:w="4075"/>
      </w:tblGrid>
      <w:tr w:rsidR="00F413D8" w14:paraId="36BA7F34" w14:textId="77777777" w:rsidTr="002B0FD4">
        <w:trPr>
          <w:trHeight w:val="433"/>
        </w:trPr>
        <w:tc>
          <w:tcPr>
            <w:tcW w:w="10214" w:type="dxa"/>
            <w:gridSpan w:val="4"/>
            <w:tcBorders>
              <w:top w:val="single" w:sz="4" w:space="0" w:color="000000"/>
              <w:left w:val="single" w:sz="4" w:space="0" w:color="000000"/>
              <w:bottom w:val="single" w:sz="4" w:space="0" w:color="000000"/>
              <w:right w:val="single" w:sz="4" w:space="0" w:color="000000"/>
            </w:tcBorders>
            <w:shd w:val="clear" w:color="auto" w:fill="B8CCE4"/>
          </w:tcPr>
          <w:p w14:paraId="66ED3FEE" w14:textId="77777777" w:rsidR="00F413D8" w:rsidRDefault="00F413D8" w:rsidP="002B0FD4">
            <w:pPr>
              <w:spacing w:after="0" w:line="259" w:lineRule="auto"/>
              <w:ind w:left="0" w:right="61" w:firstLine="0"/>
              <w:jc w:val="center"/>
            </w:pPr>
            <w:r>
              <w:rPr>
                <w:b/>
                <w:sz w:val="24"/>
              </w:rPr>
              <w:t xml:space="preserve">Section VI. Attachment E. Table 3: Appointment Wait Time Standards  </w:t>
            </w:r>
          </w:p>
        </w:tc>
      </w:tr>
      <w:tr w:rsidR="00F413D8" w14:paraId="668D8271" w14:textId="77777777" w:rsidTr="002B0FD4">
        <w:trPr>
          <w:trHeight w:val="736"/>
        </w:trPr>
        <w:tc>
          <w:tcPr>
            <w:tcW w:w="1242" w:type="dxa"/>
            <w:tcBorders>
              <w:top w:val="single" w:sz="4" w:space="0" w:color="000000"/>
              <w:left w:val="single" w:sz="4" w:space="0" w:color="000000"/>
              <w:bottom w:val="single" w:sz="4" w:space="0" w:color="000000"/>
              <w:right w:val="single" w:sz="4" w:space="0" w:color="000000"/>
            </w:tcBorders>
            <w:shd w:val="clear" w:color="auto" w:fill="B8CCE4"/>
          </w:tcPr>
          <w:p w14:paraId="2BAEBD64" w14:textId="77777777" w:rsidR="00F413D8" w:rsidRDefault="00F413D8" w:rsidP="002B0FD4">
            <w:pPr>
              <w:spacing w:after="0" w:line="259" w:lineRule="auto"/>
              <w:ind w:left="0" w:firstLine="0"/>
              <w:jc w:val="center"/>
            </w:pPr>
            <w:r>
              <w:rPr>
                <w:b/>
                <w:sz w:val="24"/>
              </w:rPr>
              <w:t xml:space="preserve">Reference Number </w:t>
            </w:r>
          </w:p>
        </w:tc>
        <w:tc>
          <w:tcPr>
            <w:tcW w:w="2103" w:type="dxa"/>
            <w:tcBorders>
              <w:top w:val="single" w:sz="4" w:space="0" w:color="000000"/>
              <w:left w:val="single" w:sz="4" w:space="0" w:color="000000"/>
              <w:bottom w:val="single" w:sz="4" w:space="0" w:color="000000"/>
              <w:right w:val="single" w:sz="4" w:space="0" w:color="000000"/>
            </w:tcBorders>
            <w:shd w:val="clear" w:color="auto" w:fill="B8CCE4"/>
          </w:tcPr>
          <w:p w14:paraId="69A47473" w14:textId="77777777" w:rsidR="00F413D8" w:rsidRDefault="00F413D8" w:rsidP="002B0FD4">
            <w:pPr>
              <w:spacing w:after="0" w:line="259" w:lineRule="auto"/>
              <w:ind w:left="0" w:right="56" w:firstLine="0"/>
              <w:jc w:val="center"/>
            </w:pPr>
            <w:r>
              <w:rPr>
                <w:b/>
                <w:sz w:val="24"/>
              </w:rPr>
              <w:t xml:space="preserve">Visit Type </w:t>
            </w:r>
          </w:p>
        </w:tc>
        <w:tc>
          <w:tcPr>
            <w:tcW w:w="2794" w:type="dxa"/>
            <w:tcBorders>
              <w:top w:val="single" w:sz="4" w:space="0" w:color="000000"/>
              <w:left w:val="single" w:sz="4" w:space="0" w:color="000000"/>
              <w:bottom w:val="single" w:sz="4" w:space="0" w:color="000000"/>
              <w:right w:val="single" w:sz="4" w:space="0" w:color="000000"/>
            </w:tcBorders>
            <w:shd w:val="clear" w:color="auto" w:fill="B8CCE4"/>
          </w:tcPr>
          <w:p w14:paraId="651458C9" w14:textId="77777777" w:rsidR="00F413D8" w:rsidRDefault="00F413D8" w:rsidP="002B0FD4">
            <w:pPr>
              <w:spacing w:after="0" w:line="259" w:lineRule="auto"/>
              <w:ind w:left="0" w:right="57" w:firstLine="0"/>
              <w:jc w:val="center"/>
            </w:pPr>
            <w:r>
              <w:rPr>
                <w:b/>
                <w:sz w:val="24"/>
              </w:rPr>
              <w:t xml:space="preserve">Description </w:t>
            </w:r>
          </w:p>
        </w:tc>
        <w:tc>
          <w:tcPr>
            <w:tcW w:w="4075" w:type="dxa"/>
            <w:tcBorders>
              <w:top w:val="single" w:sz="4" w:space="0" w:color="000000"/>
              <w:left w:val="single" w:sz="4" w:space="0" w:color="000000"/>
              <w:bottom w:val="single" w:sz="4" w:space="0" w:color="000000"/>
              <w:right w:val="single" w:sz="4" w:space="0" w:color="000000"/>
            </w:tcBorders>
            <w:shd w:val="clear" w:color="auto" w:fill="B8CCE4"/>
          </w:tcPr>
          <w:p w14:paraId="589EFE45" w14:textId="77777777" w:rsidR="00F413D8" w:rsidRDefault="00F413D8" w:rsidP="002B0FD4">
            <w:pPr>
              <w:spacing w:after="0" w:line="259" w:lineRule="auto"/>
              <w:ind w:left="0" w:right="54" w:firstLine="0"/>
              <w:jc w:val="center"/>
            </w:pPr>
            <w:r>
              <w:rPr>
                <w:b/>
                <w:sz w:val="24"/>
              </w:rPr>
              <w:t xml:space="preserve">Standard </w:t>
            </w:r>
          </w:p>
        </w:tc>
      </w:tr>
      <w:tr w:rsidR="00F413D8" w14:paraId="78D9A960" w14:textId="77777777" w:rsidTr="002B0FD4">
        <w:trPr>
          <w:trHeight w:val="1040"/>
        </w:trPr>
        <w:tc>
          <w:tcPr>
            <w:tcW w:w="1242" w:type="dxa"/>
            <w:tcBorders>
              <w:top w:val="single" w:sz="4" w:space="0" w:color="000000"/>
              <w:left w:val="single" w:sz="4" w:space="0" w:color="000000"/>
              <w:bottom w:val="single" w:sz="4" w:space="0" w:color="000000"/>
              <w:right w:val="single" w:sz="4" w:space="0" w:color="000000"/>
            </w:tcBorders>
          </w:tcPr>
          <w:p w14:paraId="5DD22009" w14:textId="77777777" w:rsidR="00F413D8" w:rsidRDefault="00F413D8" w:rsidP="002B0FD4">
            <w:pPr>
              <w:spacing w:after="160" w:line="259" w:lineRule="auto"/>
              <w:ind w:left="0" w:firstLine="0"/>
            </w:pPr>
          </w:p>
        </w:tc>
        <w:tc>
          <w:tcPr>
            <w:tcW w:w="2103" w:type="dxa"/>
            <w:tcBorders>
              <w:top w:val="single" w:sz="4" w:space="0" w:color="000000"/>
              <w:left w:val="single" w:sz="4" w:space="0" w:color="000000"/>
              <w:bottom w:val="single" w:sz="4" w:space="0" w:color="000000"/>
              <w:right w:val="single" w:sz="4" w:space="0" w:color="000000"/>
            </w:tcBorders>
          </w:tcPr>
          <w:p w14:paraId="6123E431" w14:textId="77777777" w:rsidR="00F413D8" w:rsidRDefault="00F413D8" w:rsidP="002B0FD4">
            <w:pPr>
              <w:spacing w:after="160" w:line="259" w:lineRule="auto"/>
              <w:ind w:left="0" w:firstLine="0"/>
            </w:pPr>
          </w:p>
        </w:tc>
        <w:tc>
          <w:tcPr>
            <w:tcW w:w="2794" w:type="dxa"/>
            <w:tcBorders>
              <w:top w:val="single" w:sz="4" w:space="0" w:color="000000"/>
              <w:left w:val="single" w:sz="4" w:space="0" w:color="000000"/>
              <w:bottom w:val="single" w:sz="4" w:space="0" w:color="000000"/>
              <w:right w:val="single" w:sz="4" w:space="0" w:color="000000"/>
            </w:tcBorders>
          </w:tcPr>
          <w:p w14:paraId="38F60D5C" w14:textId="77777777" w:rsidR="00F413D8" w:rsidRDefault="00F413D8" w:rsidP="002B0FD4">
            <w:pPr>
              <w:spacing w:after="0" w:line="259" w:lineRule="auto"/>
              <w:ind w:left="1" w:firstLine="0"/>
            </w:pPr>
            <w:r>
              <w:rPr>
                <w:i/>
                <w:sz w:val="24"/>
              </w:rPr>
              <w:t xml:space="preserve">Appointment Wait Time and Routine, Urgent and Emergent Care Standards </w:t>
            </w:r>
            <w:r>
              <w:rPr>
                <w:sz w:val="24"/>
              </w:rPr>
              <w:t xml:space="preserve"> </w:t>
            </w:r>
          </w:p>
        </w:tc>
        <w:tc>
          <w:tcPr>
            <w:tcW w:w="4075" w:type="dxa"/>
            <w:tcBorders>
              <w:top w:val="single" w:sz="4" w:space="0" w:color="000000"/>
              <w:left w:val="single" w:sz="4" w:space="0" w:color="000000"/>
              <w:bottom w:val="single" w:sz="4" w:space="0" w:color="000000"/>
              <w:right w:val="single" w:sz="4" w:space="0" w:color="000000"/>
            </w:tcBorders>
          </w:tcPr>
          <w:p w14:paraId="526B48EE" w14:textId="77777777" w:rsidR="00F413D8" w:rsidRDefault="00F413D8" w:rsidP="002B0FD4">
            <w:pPr>
              <w:spacing w:after="160" w:line="259" w:lineRule="auto"/>
              <w:ind w:left="0" w:firstLine="0"/>
            </w:pPr>
          </w:p>
        </w:tc>
      </w:tr>
      <w:tr w:rsidR="00F413D8" w14:paraId="306DB9C3" w14:textId="77777777" w:rsidTr="002B0FD4">
        <w:trPr>
          <w:trHeight w:val="2561"/>
        </w:trPr>
        <w:tc>
          <w:tcPr>
            <w:tcW w:w="1242" w:type="dxa"/>
            <w:tcBorders>
              <w:top w:val="single" w:sz="4" w:space="0" w:color="000000"/>
              <w:left w:val="single" w:sz="4" w:space="0" w:color="000000"/>
              <w:bottom w:val="single" w:sz="4" w:space="0" w:color="000000"/>
              <w:right w:val="single" w:sz="4" w:space="0" w:color="000000"/>
            </w:tcBorders>
          </w:tcPr>
          <w:p w14:paraId="5143BCB0" w14:textId="77777777" w:rsidR="00F413D8" w:rsidRDefault="00F413D8" w:rsidP="002B0FD4">
            <w:pPr>
              <w:spacing w:after="0" w:line="259" w:lineRule="auto"/>
              <w:ind w:left="0" w:firstLine="0"/>
            </w:pPr>
            <w:r>
              <w:rPr>
                <w:sz w:val="24"/>
              </w:rPr>
              <w:lastRenderedPageBreak/>
              <w:t xml:space="preserve">10 </w:t>
            </w:r>
          </w:p>
        </w:tc>
        <w:tc>
          <w:tcPr>
            <w:tcW w:w="2103" w:type="dxa"/>
            <w:tcBorders>
              <w:top w:val="single" w:sz="4" w:space="0" w:color="000000"/>
              <w:left w:val="single" w:sz="4" w:space="0" w:color="000000"/>
              <w:bottom w:val="single" w:sz="4" w:space="0" w:color="000000"/>
              <w:right w:val="single" w:sz="4" w:space="0" w:color="000000"/>
            </w:tcBorders>
          </w:tcPr>
          <w:p w14:paraId="2EAA8CAC" w14:textId="77777777" w:rsidR="00F413D8" w:rsidRDefault="00F413D8" w:rsidP="002B0FD4">
            <w:pPr>
              <w:spacing w:after="2" w:line="259" w:lineRule="auto"/>
              <w:ind w:left="1" w:firstLine="0"/>
            </w:pPr>
            <w:r>
              <w:rPr>
                <w:sz w:val="24"/>
              </w:rPr>
              <w:t xml:space="preserve">Facility-Based </w:t>
            </w:r>
          </w:p>
          <w:p w14:paraId="5FE36911" w14:textId="77777777" w:rsidR="00F413D8" w:rsidRDefault="00F413D8" w:rsidP="002B0FD4">
            <w:pPr>
              <w:spacing w:after="4" w:line="259" w:lineRule="auto"/>
              <w:ind w:left="1" w:firstLine="0"/>
            </w:pPr>
            <w:r>
              <w:rPr>
                <w:sz w:val="24"/>
              </w:rPr>
              <w:t xml:space="preserve">Crisis Management </w:t>
            </w:r>
          </w:p>
          <w:p w14:paraId="32428F10" w14:textId="77777777" w:rsidR="00F413D8" w:rsidRDefault="00F413D8" w:rsidP="002B0FD4">
            <w:pPr>
              <w:spacing w:after="2" w:line="259" w:lineRule="auto"/>
              <w:ind w:left="1" w:firstLine="0"/>
            </w:pPr>
            <w:r>
              <w:rPr>
                <w:sz w:val="24"/>
              </w:rPr>
              <w:t xml:space="preserve">Services (FBC for </w:t>
            </w:r>
          </w:p>
          <w:p w14:paraId="3E772324" w14:textId="77777777" w:rsidR="00F413D8" w:rsidRDefault="00F413D8" w:rsidP="002B0FD4">
            <w:pPr>
              <w:spacing w:after="4" w:line="259" w:lineRule="auto"/>
              <w:ind w:left="1" w:firstLine="0"/>
            </w:pPr>
            <w:r>
              <w:rPr>
                <w:sz w:val="24"/>
              </w:rPr>
              <w:t xml:space="preserve">Child &amp; </w:t>
            </w:r>
          </w:p>
          <w:p w14:paraId="7B8BFD1B" w14:textId="77777777" w:rsidR="00F413D8" w:rsidRDefault="00F413D8" w:rsidP="002B0FD4">
            <w:pPr>
              <w:spacing w:after="0" w:line="262" w:lineRule="auto"/>
              <w:ind w:left="1" w:firstLine="0"/>
            </w:pPr>
            <w:r>
              <w:rPr>
                <w:sz w:val="24"/>
              </w:rPr>
              <w:t xml:space="preserve">Adolescent, FBC for Adults, NonHospital Medical </w:t>
            </w:r>
          </w:p>
          <w:p w14:paraId="4479FDA1" w14:textId="77777777" w:rsidR="00F413D8" w:rsidRDefault="00F413D8" w:rsidP="002B0FD4">
            <w:pPr>
              <w:spacing w:after="0" w:line="259" w:lineRule="auto"/>
              <w:ind w:left="1" w:firstLine="0"/>
            </w:pPr>
            <w:r>
              <w:rPr>
                <w:sz w:val="24"/>
              </w:rPr>
              <w:t xml:space="preserve">Detox) </w:t>
            </w:r>
          </w:p>
        </w:tc>
        <w:tc>
          <w:tcPr>
            <w:tcW w:w="2794" w:type="dxa"/>
            <w:tcBorders>
              <w:top w:val="single" w:sz="4" w:space="0" w:color="000000"/>
              <w:left w:val="single" w:sz="4" w:space="0" w:color="000000"/>
              <w:bottom w:val="single" w:sz="4" w:space="0" w:color="000000"/>
              <w:right w:val="single" w:sz="4" w:space="0" w:color="000000"/>
            </w:tcBorders>
          </w:tcPr>
          <w:p w14:paraId="1703D70B" w14:textId="77777777" w:rsidR="00F413D8" w:rsidRDefault="00F413D8" w:rsidP="002B0FD4">
            <w:pPr>
              <w:spacing w:after="2" w:line="259" w:lineRule="auto"/>
              <w:ind w:left="1" w:firstLine="0"/>
            </w:pPr>
            <w:r>
              <w:rPr>
                <w:sz w:val="24"/>
              </w:rPr>
              <w:t xml:space="preserve">Refer to </w:t>
            </w:r>
            <w:r>
              <w:rPr>
                <w:i/>
                <w:sz w:val="24"/>
              </w:rPr>
              <w:t xml:space="preserve">Section VI. </w:t>
            </w:r>
          </w:p>
          <w:p w14:paraId="095D7467" w14:textId="77777777" w:rsidR="00F413D8" w:rsidRDefault="00F413D8" w:rsidP="002B0FD4">
            <w:pPr>
              <w:spacing w:after="4" w:line="259" w:lineRule="auto"/>
              <w:ind w:left="1" w:firstLine="0"/>
            </w:pPr>
            <w:r>
              <w:rPr>
                <w:i/>
                <w:sz w:val="24"/>
              </w:rPr>
              <w:t xml:space="preserve">Attachment M.4. BH </w:t>
            </w:r>
          </w:p>
          <w:p w14:paraId="614737C2" w14:textId="77777777" w:rsidR="00F413D8" w:rsidRDefault="00F413D8" w:rsidP="002B0FD4">
            <w:pPr>
              <w:spacing w:after="0" w:line="259" w:lineRule="auto"/>
              <w:ind w:left="1" w:firstLine="0"/>
            </w:pPr>
            <w:r>
              <w:rPr>
                <w:i/>
                <w:sz w:val="24"/>
              </w:rPr>
              <w:t>Service Classifications for Appointment Wait Time and Routine, Urgent and Emergent Care Standards</w:t>
            </w:r>
            <w:r>
              <w:rPr>
                <w:sz w:val="24"/>
              </w:rPr>
              <w:t xml:space="preserve"> </w:t>
            </w:r>
          </w:p>
        </w:tc>
        <w:tc>
          <w:tcPr>
            <w:tcW w:w="4075" w:type="dxa"/>
            <w:tcBorders>
              <w:top w:val="single" w:sz="4" w:space="0" w:color="000000"/>
              <w:left w:val="single" w:sz="4" w:space="0" w:color="000000"/>
              <w:bottom w:val="single" w:sz="4" w:space="0" w:color="000000"/>
              <w:right w:val="single" w:sz="4" w:space="0" w:color="000000"/>
            </w:tcBorders>
          </w:tcPr>
          <w:p w14:paraId="0432EAFE" w14:textId="77777777" w:rsidR="00F413D8" w:rsidRDefault="00F413D8" w:rsidP="002B0FD4">
            <w:pPr>
              <w:spacing w:after="0" w:line="259" w:lineRule="auto"/>
              <w:ind w:left="1" w:right="23" w:firstLine="0"/>
            </w:pPr>
            <w:r>
              <w:rPr>
                <w:sz w:val="24"/>
              </w:rPr>
              <w:t xml:space="preserve">Emergency Services available immediately {available twenty-four (24) hours a day, three hundred sixty-five (365) days a year}  </w:t>
            </w:r>
          </w:p>
        </w:tc>
      </w:tr>
      <w:tr w:rsidR="00F413D8" w14:paraId="2216D784" w14:textId="77777777" w:rsidTr="002B0FD4">
        <w:trPr>
          <w:trHeight w:val="1951"/>
        </w:trPr>
        <w:tc>
          <w:tcPr>
            <w:tcW w:w="1242" w:type="dxa"/>
            <w:tcBorders>
              <w:top w:val="single" w:sz="4" w:space="0" w:color="000000"/>
              <w:left w:val="single" w:sz="4" w:space="0" w:color="000000"/>
              <w:bottom w:val="single" w:sz="4" w:space="0" w:color="000000"/>
              <w:right w:val="single" w:sz="4" w:space="0" w:color="000000"/>
            </w:tcBorders>
          </w:tcPr>
          <w:p w14:paraId="7C7C3D1C" w14:textId="77777777" w:rsidR="00F413D8" w:rsidRDefault="00F413D8" w:rsidP="002B0FD4">
            <w:pPr>
              <w:spacing w:after="0" w:line="259" w:lineRule="auto"/>
              <w:ind w:left="0" w:firstLine="0"/>
            </w:pPr>
            <w:r>
              <w:rPr>
                <w:sz w:val="24"/>
              </w:rPr>
              <w:t xml:space="preserve">11 </w:t>
            </w:r>
          </w:p>
        </w:tc>
        <w:tc>
          <w:tcPr>
            <w:tcW w:w="2103" w:type="dxa"/>
            <w:tcBorders>
              <w:top w:val="single" w:sz="4" w:space="0" w:color="000000"/>
              <w:left w:val="single" w:sz="4" w:space="0" w:color="000000"/>
              <w:bottom w:val="single" w:sz="4" w:space="0" w:color="000000"/>
              <w:right w:val="single" w:sz="4" w:space="0" w:color="000000"/>
            </w:tcBorders>
          </w:tcPr>
          <w:p w14:paraId="4541621E" w14:textId="77777777" w:rsidR="00F413D8" w:rsidRDefault="00F413D8" w:rsidP="002B0FD4">
            <w:pPr>
              <w:spacing w:after="2" w:line="259" w:lineRule="auto"/>
              <w:ind w:left="1" w:firstLine="0"/>
            </w:pPr>
            <w:r>
              <w:rPr>
                <w:sz w:val="24"/>
              </w:rPr>
              <w:t xml:space="preserve">Emergency </w:t>
            </w:r>
          </w:p>
          <w:p w14:paraId="785DF7FB" w14:textId="77777777" w:rsidR="00F413D8" w:rsidRDefault="00F413D8" w:rsidP="002B0FD4">
            <w:pPr>
              <w:spacing w:after="4" w:line="259" w:lineRule="auto"/>
              <w:ind w:left="1" w:firstLine="0"/>
            </w:pPr>
            <w:r>
              <w:rPr>
                <w:sz w:val="24"/>
              </w:rPr>
              <w:t xml:space="preserve">Services for </w:t>
            </w:r>
          </w:p>
          <w:p w14:paraId="47FF4547" w14:textId="77777777" w:rsidR="00F413D8" w:rsidRDefault="00F413D8" w:rsidP="002B0FD4">
            <w:pPr>
              <w:spacing w:after="0" w:line="259" w:lineRule="auto"/>
              <w:ind w:left="1" w:firstLine="0"/>
            </w:pPr>
            <w:r>
              <w:rPr>
                <w:sz w:val="24"/>
              </w:rPr>
              <w:t xml:space="preserve">Mental Health </w:t>
            </w:r>
          </w:p>
        </w:tc>
        <w:tc>
          <w:tcPr>
            <w:tcW w:w="2794" w:type="dxa"/>
            <w:tcBorders>
              <w:top w:val="single" w:sz="4" w:space="0" w:color="000000"/>
              <w:left w:val="single" w:sz="4" w:space="0" w:color="000000"/>
              <w:bottom w:val="single" w:sz="4" w:space="0" w:color="000000"/>
              <w:right w:val="single" w:sz="4" w:space="0" w:color="000000"/>
            </w:tcBorders>
          </w:tcPr>
          <w:p w14:paraId="2711A09E" w14:textId="77777777" w:rsidR="00F413D8" w:rsidRDefault="00F413D8" w:rsidP="002B0FD4">
            <w:pPr>
              <w:spacing w:after="2" w:line="259" w:lineRule="auto"/>
              <w:ind w:left="1" w:firstLine="0"/>
            </w:pPr>
            <w:r>
              <w:rPr>
                <w:sz w:val="24"/>
              </w:rPr>
              <w:t xml:space="preserve">Refer to </w:t>
            </w:r>
            <w:r>
              <w:rPr>
                <w:i/>
                <w:sz w:val="24"/>
              </w:rPr>
              <w:t xml:space="preserve">Section VI. </w:t>
            </w:r>
          </w:p>
          <w:p w14:paraId="6A4B8F7C" w14:textId="77777777" w:rsidR="00F413D8" w:rsidRDefault="00F413D8" w:rsidP="002B0FD4">
            <w:pPr>
              <w:spacing w:after="4" w:line="259" w:lineRule="auto"/>
              <w:ind w:left="1" w:firstLine="0"/>
            </w:pPr>
            <w:r>
              <w:rPr>
                <w:i/>
                <w:sz w:val="24"/>
              </w:rPr>
              <w:t xml:space="preserve">Attachment M.4. BH </w:t>
            </w:r>
          </w:p>
          <w:p w14:paraId="6FCC69D3" w14:textId="77777777" w:rsidR="00F413D8" w:rsidRDefault="00F413D8" w:rsidP="002B0FD4">
            <w:pPr>
              <w:spacing w:after="0" w:line="259" w:lineRule="auto"/>
              <w:ind w:left="1" w:firstLine="0"/>
            </w:pPr>
            <w:r>
              <w:rPr>
                <w:i/>
                <w:sz w:val="24"/>
              </w:rPr>
              <w:t xml:space="preserve">Service Classifications for Appointment Wait Time and Routine, Urgent and Emergent Care Standards </w:t>
            </w:r>
            <w:r>
              <w:rPr>
                <w:sz w:val="24"/>
              </w:rPr>
              <w:t xml:space="preserve"> </w:t>
            </w:r>
          </w:p>
        </w:tc>
        <w:tc>
          <w:tcPr>
            <w:tcW w:w="4075" w:type="dxa"/>
            <w:tcBorders>
              <w:top w:val="single" w:sz="4" w:space="0" w:color="000000"/>
              <w:left w:val="single" w:sz="4" w:space="0" w:color="000000"/>
              <w:bottom w:val="single" w:sz="4" w:space="0" w:color="000000"/>
              <w:right w:val="single" w:sz="4" w:space="0" w:color="000000"/>
            </w:tcBorders>
          </w:tcPr>
          <w:p w14:paraId="1004C56E" w14:textId="77777777" w:rsidR="00F413D8" w:rsidRDefault="00F413D8" w:rsidP="002B0FD4">
            <w:pPr>
              <w:spacing w:after="0" w:line="259" w:lineRule="auto"/>
              <w:ind w:left="1" w:right="11" w:firstLine="0"/>
            </w:pPr>
            <w:r>
              <w:rPr>
                <w:sz w:val="24"/>
              </w:rPr>
              <w:t xml:space="preserve">Immediately {available twenty-four (24) hours a day, three hundred sixty-five (365) days a year}  </w:t>
            </w:r>
          </w:p>
        </w:tc>
      </w:tr>
      <w:tr w:rsidR="00F413D8" w14:paraId="710537AD" w14:textId="77777777" w:rsidTr="002B0FD4">
        <w:trPr>
          <w:trHeight w:val="1952"/>
        </w:trPr>
        <w:tc>
          <w:tcPr>
            <w:tcW w:w="1242" w:type="dxa"/>
            <w:tcBorders>
              <w:top w:val="single" w:sz="4" w:space="0" w:color="000000"/>
              <w:left w:val="single" w:sz="4" w:space="0" w:color="000000"/>
              <w:bottom w:val="single" w:sz="4" w:space="0" w:color="000000"/>
              <w:right w:val="single" w:sz="4" w:space="0" w:color="000000"/>
            </w:tcBorders>
          </w:tcPr>
          <w:p w14:paraId="6156B286" w14:textId="77777777" w:rsidR="00F413D8" w:rsidRDefault="00F413D8" w:rsidP="002B0FD4">
            <w:pPr>
              <w:spacing w:after="0" w:line="259" w:lineRule="auto"/>
              <w:ind w:left="0" w:firstLine="0"/>
            </w:pPr>
            <w:r>
              <w:rPr>
                <w:sz w:val="24"/>
              </w:rPr>
              <w:t xml:space="preserve">12 </w:t>
            </w:r>
          </w:p>
        </w:tc>
        <w:tc>
          <w:tcPr>
            <w:tcW w:w="2103" w:type="dxa"/>
            <w:tcBorders>
              <w:top w:val="single" w:sz="4" w:space="0" w:color="000000"/>
              <w:left w:val="single" w:sz="4" w:space="0" w:color="000000"/>
              <w:bottom w:val="single" w:sz="4" w:space="0" w:color="000000"/>
              <w:right w:val="single" w:sz="4" w:space="0" w:color="000000"/>
            </w:tcBorders>
          </w:tcPr>
          <w:p w14:paraId="560BBB22" w14:textId="77777777" w:rsidR="00F413D8" w:rsidRDefault="00F413D8" w:rsidP="002B0FD4">
            <w:pPr>
              <w:spacing w:after="2" w:line="259" w:lineRule="auto"/>
              <w:ind w:left="1" w:firstLine="0"/>
            </w:pPr>
            <w:r>
              <w:rPr>
                <w:sz w:val="24"/>
              </w:rPr>
              <w:t xml:space="preserve">Emergency </w:t>
            </w:r>
          </w:p>
          <w:p w14:paraId="1B16FC3E" w14:textId="77777777" w:rsidR="00F413D8" w:rsidRDefault="00F413D8" w:rsidP="002B0FD4">
            <w:pPr>
              <w:spacing w:after="0" w:line="259" w:lineRule="auto"/>
              <w:ind w:left="1" w:firstLine="0"/>
            </w:pPr>
            <w:r>
              <w:rPr>
                <w:sz w:val="24"/>
              </w:rPr>
              <w:t xml:space="preserve">Services for SUD </w:t>
            </w:r>
          </w:p>
        </w:tc>
        <w:tc>
          <w:tcPr>
            <w:tcW w:w="2794" w:type="dxa"/>
            <w:tcBorders>
              <w:top w:val="single" w:sz="4" w:space="0" w:color="000000"/>
              <w:left w:val="single" w:sz="4" w:space="0" w:color="000000"/>
              <w:bottom w:val="single" w:sz="4" w:space="0" w:color="000000"/>
              <w:right w:val="single" w:sz="4" w:space="0" w:color="000000"/>
            </w:tcBorders>
          </w:tcPr>
          <w:p w14:paraId="5BD797C9" w14:textId="77777777" w:rsidR="00F413D8" w:rsidRDefault="00F413D8" w:rsidP="002B0FD4">
            <w:pPr>
              <w:spacing w:after="2" w:line="259" w:lineRule="auto"/>
              <w:ind w:left="1" w:firstLine="0"/>
            </w:pPr>
            <w:r>
              <w:rPr>
                <w:sz w:val="24"/>
              </w:rPr>
              <w:t xml:space="preserve">Refer to </w:t>
            </w:r>
            <w:r>
              <w:rPr>
                <w:i/>
                <w:sz w:val="24"/>
              </w:rPr>
              <w:t xml:space="preserve">Section VI. </w:t>
            </w:r>
          </w:p>
          <w:p w14:paraId="78E6DBDF" w14:textId="77777777" w:rsidR="00F413D8" w:rsidRDefault="00F413D8" w:rsidP="002B0FD4">
            <w:pPr>
              <w:spacing w:after="4" w:line="259" w:lineRule="auto"/>
              <w:ind w:left="1" w:firstLine="0"/>
            </w:pPr>
            <w:r>
              <w:rPr>
                <w:i/>
                <w:sz w:val="24"/>
              </w:rPr>
              <w:t xml:space="preserve">Attachment M.4. BH </w:t>
            </w:r>
          </w:p>
          <w:p w14:paraId="4B8E02C1" w14:textId="77777777" w:rsidR="00F413D8" w:rsidRDefault="00F413D8" w:rsidP="002B0FD4">
            <w:pPr>
              <w:spacing w:after="0" w:line="259" w:lineRule="auto"/>
              <w:ind w:left="1" w:firstLine="0"/>
            </w:pPr>
            <w:r>
              <w:rPr>
                <w:i/>
                <w:sz w:val="24"/>
              </w:rPr>
              <w:t xml:space="preserve">Service Classifications for Appointment Wait Time and Routine, Urgent and Emergent Care Standards </w:t>
            </w:r>
            <w:r>
              <w:rPr>
                <w:sz w:val="24"/>
              </w:rPr>
              <w:t xml:space="preserve"> </w:t>
            </w:r>
          </w:p>
        </w:tc>
        <w:tc>
          <w:tcPr>
            <w:tcW w:w="4075" w:type="dxa"/>
            <w:tcBorders>
              <w:top w:val="single" w:sz="4" w:space="0" w:color="000000"/>
              <w:left w:val="single" w:sz="4" w:space="0" w:color="000000"/>
              <w:bottom w:val="single" w:sz="4" w:space="0" w:color="000000"/>
              <w:right w:val="single" w:sz="4" w:space="0" w:color="000000"/>
            </w:tcBorders>
          </w:tcPr>
          <w:p w14:paraId="220C92FC" w14:textId="77777777" w:rsidR="00F413D8" w:rsidRDefault="00F413D8" w:rsidP="002B0FD4">
            <w:pPr>
              <w:spacing w:after="119" w:line="262" w:lineRule="auto"/>
              <w:ind w:left="1" w:right="11" w:firstLine="0"/>
            </w:pPr>
            <w:r>
              <w:rPr>
                <w:sz w:val="24"/>
              </w:rPr>
              <w:t xml:space="preserve">Immediately {available twenty-four (24) hours a day, three hundred sixty-five (365) days a year}  </w:t>
            </w:r>
          </w:p>
          <w:p w14:paraId="576FA476" w14:textId="77777777" w:rsidR="00F413D8" w:rsidRDefault="00F413D8" w:rsidP="002B0FD4">
            <w:pPr>
              <w:spacing w:after="0" w:line="259" w:lineRule="auto"/>
              <w:ind w:left="1" w:firstLine="0"/>
            </w:pPr>
            <w:r>
              <w:rPr>
                <w:sz w:val="24"/>
              </w:rPr>
              <w:t xml:space="preserve"> </w:t>
            </w:r>
          </w:p>
        </w:tc>
      </w:tr>
      <w:tr w:rsidR="00F413D8" w14:paraId="757B7633" w14:textId="77777777" w:rsidTr="002B0FD4">
        <w:trPr>
          <w:trHeight w:val="1951"/>
        </w:trPr>
        <w:tc>
          <w:tcPr>
            <w:tcW w:w="1242" w:type="dxa"/>
            <w:tcBorders>
              <w:top w:val="single" w:sz="4" w:space="0" w:color="000000"/>
              <w:left w:val="single" w:sz="4" w:space="0" w:color="000000"/>
              <w:bottom w:val="single" w:sz="4" w:space="0" w:color="000000"/>
              <w:right w:val="single" w:sz="4" w:space="0" w:color="000000"/>
            </w:tcBorders>
          </w:tcPr>
          <w:p w14:paraId="7035EEDE" w14:textId="77777777" w:rsidR="00F413D8" w:rsidRDefault="00F413D8" w:rsidP="002B0FD4">
            <w:pPr>
              <w:spacing w:after="0" w:line="259" w:lineRule="auto"/>
              <w:ind w:left="0" w:firstLine="0"/>
            </w:pPr>
            <w:r>
              <w:rPr>
                <w:sz w:val="24"/>
              </w:rPr>
              <w:t xml:space="preserve">14 </w:t>
            </w:r>
          </w:p>
        </w:tc>
        <w:tc>
          <w:tcPr>
            <w:tcW w:w="2103" w:type="dxa"/>
            <w:tcBorders>
              <w:top w:val="single" w:sz="4" w:space="0" w:color="000000"/>
              <w:left w:val="single" w:sz="4" w:space="0" w:color="000000"/>
              <w:bottom w:val="single" w:sz="4" w:space="0" w:color="000000"/>
              <w:right w:val="single" w:sz="4" w:space="0" w:color="000000"/>
            </w:tcBorders>
          </w:tcPr>
          <w:p w14:paraId="6019A0C6" w14:textId="77777777" w:rsidR="00F413D8" w:rsidRDefault="00F413D8" w:rsidP="002B0FD4">
            <w:pPr>
              <w:spacing w:after="2" w:line="259" w:lineRule="auto"/>
              <w:ind w:left="1" w:firstLine="0"/>
            </w:pPr>
            <w:r>
              <w:rPr>
                <w:sz w:val="24"/>
              </w:rPr>
              <w:t xml:space="preserve">Urgent Care </w:t>
            </w:r>
          </w:p>
          <w:p w14:paraId="5239BBF2" w14:textId="77777777" w:rsidR="00F413D8" w:rsidRDefault="00F413D8" w:rsidP="002B0FD4">
            <w:pPr>
              <w:spacing w:after="4" w:line="259" w:lineRule="auto"/>
              <w:ind w:left="1" w:firstLine="0"/>
            </w:pPr>
            <w:r>
              <w:rPr>
                <w:sz w:val="24"/>
              </w:rPr>
              <w:t xml:space="preserve">Services for </w:t>
            </w:r>
          </w:p>
          <w:p w14:paraId="0BEC21F6" w14:textId="77777777" w:rsidR="00F413D8" w:rsidRDefault="00F413D8" w:rsidP="002B0FD4">
            <w:pPr>
              <w:spacing w:after="0" w:line="259" w:lineRule="auto"/>
              <w:ind w:left="1" w:firstLine="0"/>
            </w:pPr>
            <w:r>
              <w:rPr>
                <w:sz w:val="24"/>
              </w:rPr>
              <w:t xml:space="preserve">Mental Health </w:t>
            </w:r>
          </w:p>
        </w:tc>
        <w:tc>
          <w:tcPr>
            <w:tcW w:w="2794" w:type="dxa"/>
            <w:tcBorders>
              <w:top w:val="single" w:sz="4" w:space="0" w:color="000000"/>
              <w:left w:val="single" w:sz="4" w:space="0" w:color="000000"/>
              <w:bottom w:val="single" w:sz="4" w:space="0" w:color="000000"/>
              <w:right w:val="single" w:sz="4" w:space="0" w:color="000000"/>
            </w:tcBorders>
          </w:tcPr>
          <w:p w14:paraId="7CDF952F" w14:textId="77777777" w:rsidR="00F413D8" w:rsidRDefault="00F413D8" w:rsidP="002B0FD4">
            <w:pPr>
              <w:spacing w:after="2" w:line="259" w:lineRule="auto"/>
              <w:ind w:left="1" w:firstLine="0"/>
            </w:pPr>
            <w:r>
              <w:rPr>
                <w:sz w:val="24"/>
              </w:rPr>
              <w:t xml:space="preserve">Refer to </w:t>
            </w:r>
            <w:r>
              <w:rPr>
                <w:i/>
                <w:sz w:val="24"/>
              </w:rPr>
              <w:t xml:space="preserve">Section VI. </w:t>
            </w:r>
          </w:p>
          <w:p w14:paraId="286B1C78" w14:textId="77777777" w:rsidR="00F413D8" w:rsidRDefault="00F413D8" w:rsidP="002B0FD4">
            <w:pPr>
              <w:spacing w:after="4" w:line="259" w:lineRule="auto"/>
              <w:ind w:left="1" w:firstLine="0"/>
            </w:pPr>
            <w:r>
              <w:rPr>
                <w:i/>
                <w:sz w:val="24"/>
              </w:rPr>
              <w:t xml:space="preserve">Attachment M.4. BH </w:t>
            </w:r>
          </w:p>
          <w:p w14:paraId="302FECC1" w14:textId="77777777" w:rsidR="00F413D8" w:rsidRDefault="00F413D8" w:rsidP="002B0FD4">
            <w:pPr>
              <w:spacing w:after="0" w:line="259" w:lineRule="auto"/>
              <w:ind w:left="1" w:firstLine="0"/>
            </w:pPr>
            <w:r>
              <w:rPr>
                <w:i/>
                <w:sz w:val="24"/>
              </w:rPr>
              <w:t xml:space="preserve">Service Classifications for Appointment Wait Time and Routine, Urgent and Emergent Care Standards </w:t>
            </w:r>
            <w:r>
              <w:rPr>
                <w:sz w:val="24"/>
              </w:rPr>
              <w:t xml:space="preserve"> </w:t>
            </w:r>
          </w:p>
        </w:tc>
        <w:tc>
          <w:tcPr>
            <w:tcW w:w="4075" w:type="dxa"/>
            <w:tcBorders>
              <w:top w:val="single" w:sz="4" w:space="0" w:color="000000"/>
              <w:left w:val="single" w:sz="4" w:space="0" w:color="000000"/>
              <w:bottom w:val="single" w:sz="4" w:space="0" w:color="000000"/>
              <w:right w:val="single" w:sz="4" w:space="0" w:color="000000"/>
            </w:tcBorders>
          </w:tcPr>
          <w:p w14:paraId="399A74B1" w14:textId="77777777" w:rsidR="00F413D8" w:rsidRDefault="00F413D8" w:rsidP="002B0FD4">
            <w:pPr>
              <w:spacing w:after="0" w:line="259" w:lineRule="auto"/>
              <w:ind w:left="1" w:firstLine="0"/>
            </w:pPr>
            <w:r>
              <w:rPr>
                <w:sz w:val="24"/>
              </w:rPr>
              <w:t xml:space="preserve">Within twenty-four (24) hours </w:t>
            </w:r>
          </w:p>
        </w:tc>
      </w:tr>
      <w:tr w:rsidR="00F413D8" w14:paraId="2E7DF768" w14:textId="77777777" w:rsidTr="002B0FD4">
        <w:trPr>
          <w:trHeight w:val="1952"/>
        </w:trPr>
        <w:tc>
          <w:tcPr>
            <w:tcW w:w="1242" w:type="dxa"/>
            <w:tcBorders>
              <w:top w:val="single" w:sz="4" w:space="0" w:color="000000"/>
              <w:left w:val="single" w:sz="4" w:space="0" w:color="000000"/>
              <w:bottom w:val="single" w:sz="4" w:space="0" w:color="000000"/>
              <w:right w:val="single" w:sz="4" w:space="0" w:color="000000"/>
            </w:tcBorders>
          </w:tcPr>
          <w:p w14:paraId="1C7282CF" w14:textId="77777777" w:rsidR="00F413D8" w:rsidRDefault="00F413D8" w:rsidP="002B0FD4">
            <w:pPr>
              <w:spacing w:after="0" w:line="259" w:lineRule="auto"/>
              <w:ind w:left="0" w:firstLine="0"/>
            </w:pPr>
            <w:r>
              <w:rPr>
                <w:sz w:val="24"/>
              </w:rPr>
              <w:t xml:space="preserve">15 </w:t>
            </w:r>
          </w:p>
        </w:tc>
        <w:tc>
          <w:tcPr>
            <w:tcW w:w="2103" w:type="dxa"/>
            <w:tcBorders>
              <w:top w:val="single" w:sz="4" w:space="0" w:color="000000"/>
              <w:left w:val="single" w:sz="4" w:space="0" w:color="000000"/>
              <w:bottom w:val="single" w:sz="4" w:space="0" w:color="000000"/>
              <w:right w:val="single" w:sz="4" w:space="0" w:color="000000"/>
            </w:tcBorders>
          </w:tcPr>
          <w:p w14:paraId="7010F179" w14:textId="77777777" w:rsidR="00F413D8" w:rsidRDefault="00F413D8" w:rsidP="002B0FD4">
            <w:pPr>
              <w:spacing w:after="3" w:line="259" w:lineRule="auto"/>
              <w:ind w:left="1" w:firstLine="0"/>
            </w:pPr>
            <w:r>
              <w:rPr>
                <w:sz w:val="24"/>
              </w:rPr>
              <w:t xml:space="preserve">Urgent Care </w:t>
            </w:r>
          </w:p>
          <w:p w14:paraId="550CAA96" w14:textId="77777777" w:rsidR="00F413D8" w:rsidRDefault="00F413D8" w:rsidP="002B0FD4">
            <w:pPr>
              <w:spacing w:after="0" w:line="259" w:lineRule="auto"/>
              <w:ind w:left="1" w:firstLine="0"/>
            </w:pPr>
            <w:r>
              <w:rPr>
                <w:sz w:val="24"/>
              </w:rPr>
              <w:t xml:space="preserve">Services for SUD </w:t>
            </w:r>
          </w:p>
        </w:tc>
        <w:tc>
          <w:tcPr>
            <w:tcW w:w="2794" w:type="dxa"/>
            <w:tcBorders>
              <w:top w:val="single" w:sz="4" w:space="0" w:color="000000"/>
              <w:left w:val="single" w:sz="4" w:space="0" w:color="000000"/>
              <w:bottom w:val="single" w:sz="4" w:space="0" w:color="000000"/>
              <w:right w:val="single" w:sz="4" w:space="0" w:color="000000"/>
            </w:tcBorders>
          </w:tcPr>
          <w:p w14:paraId="61F9319A" w14:textId="77777777" w:rsidR="00F413D8" w:rsidRDefault="00F413D8" w:rsidP="002B0FD4">
            <w:pPr>
              <w:spacing w:after="3" w:line="259" w:lineRule="auto"/>
              <w:ind w:left="1" w:firstLine="0"/>
            </w:pPr>
            <w:r>
              <w:rPr>
                <w:sz w:val="24"/>
              </w:rPr>
              <w:t xml:space="preserve">Refer to </w:t>
            </w:r>
            <w:r>
              <w:rPr>
                <w:i/>
                <w:sz w:val="24"/>
              </w:rPr>
              <w:t xml:space="preserve">Section VI. </w:t>
            </w:r>
          </w:p>
          <w:p w14:paraId="2FF0DD7A" w14:textId="77777777" w:rsidR="00F413D8" w:rsidRDefault="00F413D8" w:rsidP="002B0FD4">
            <w:pPr>
              <w:spacing w:after="4" w:line="259" w:lineRule="auto"/>
              <w:ind w:left="1" w:firstLine="0"/>
            </w:pPr>
            <w:r>
              <w:rPr>
                <w:i/>
                <w:sz w:val="24"/>
              </w:rPr>
              <w:t xml:space="preserve">Attachment M.4. BH </w:t>
            </w:r>
          </w:p>
          <w:p w14:paraId="466D66D0" w14:textId="77777777" w:rsidR="00F413D8" w:rsidRDefault="00F413D8" w:rsidP="002B0FD4">
            <w:pPr>
              <w:spacing w:after="0" w:line="259" w:lineRule="auto"/>
              <w:ind w:left="1" w:firstLine="0"/>
            </w:pPr>
            <w:r>
              <w:rPr>
                <w:i/>
                <w:sz w:val="24"/>
              </w:rPr>
              <w:t xml:space="preserve">Service Classifications for Appointment Wait Time and Routine, Urgent and Emergent Care Standards </w:t>
            </w:r>
            <w:r>
              <w:rPr>
                <w:sz w:val="24"/>
              </w:rPr>
              <w:t xml:space="preserve"> </w:t>
            </w:r>
          </w:p>
        </w:tc>
        <w:tc>
          <w:tcPr>
            <w:tcW w:w="4075" w:type="dxa"/>
            <w:tcBorders>
              <w:top w:val="single" w:sz="4" w:space="0" w:color="000000"/>
              <w:left w:val="single" w:sz="4" w:space="0" w:color="000000"/>
              <w:bottom w:val="single" w:sz="4" w:space="0" w:color="000000"/>
              <w:right w:val="single" w:sz="4" w:space="0" w:color="000000"/>
            </w:tcBorders>
          </w:tcPr>
          <w:p w14:paraId="6E0E1D11" w14:textId="77777777" w:rsidR="00F413D8" w:rsidRDefault="00F413D8" w:rsidP="002B0FD4">
            <w:pPr>
              <w:spacing w:after="0" w:line="259" w:lineRule="auto"/>
              <w:ind w:left="1" w:firstLine="0"/>
            </w:pPr>
            <w:r>
              <w:rPr>
                <w:sz w:val="24"/>
              </w:rPr>
              <w:t xml:space="preserve">Within twenty-four (24) hours </w:t>
            </w:r>
          </w:p>
        </w:tc>
      </w:tr>
      <w:tr w:rsidR="00F413D8" w14:paraId="7BA283BC" w14:textId="77777777" w:rsidTr="002B0FD4">
        <w:trPr>
          <w:trHeight w:val="1224"/>
        </w:trPr>
        <w:tc>
          <w:tcPr>
            <w:tcW w:w="1242" w:type="dxa"/>
            <w:tcBorders>
              <w:top w:val="single" w:sz="4" w:space="0" w:color="000000"/>
              <w:left w:val="single" w:sz="4" w:space="0" w:color="000000"/>
              <w:bottom w:val="single" w:sz="4" w:space="0" w:color="000000"/>
              <w:right w:val="single" w:sz="4" w:space="0" w:color="000000"/>
            </w:tcBorders>
          </w:tcPr>
          <w:p w14:paraId="31892FB7" w14:textId="77777777" w:rsidR="00F413D8" w:rsidRDefault="00F413D8" w:rsidP="002B0FD4">
            <w:pPr>
              <w:spacing w:after="0" w:line="259" w:lineRule="auto"/>
              <w:ind w:left="0" w:firstLine="0"/>
            </w:pPr>
            <w:r>
              <w:rPr>
                <w:sz w:val="24"/>
              </w:rPr>
              <w:t xml:space="preserve">16 </w:t>
            </w:r>
          </w:p>
        </w:tc>
        <w:tc>
          <w:tcPr>
            <w:tcW w:w="2103" w:type="dxa"/>
            <w:tcBorders>
              <w:top w:val="single" w:sz="4" w:space="0" w:color="000000"/>
              <w:left w:val="single" w:sz="4" w:space="0" w:color="000000"/>
              <w:bottom w:val="single" w:sz="4" w:space="0" w:color="000000"/>
              <w:right w:val="single" w:sz="4" w:space="0" w:color="000000"/>
            </w:tcBorders>
          </w:tcPr>
          <w:p w14:paraId="76F85EA3" w14:textId="77777777" w:rsidR="00F413D8" w:rsidRDefault="00F413D8" w:rsidP="002B0FD4">
            <w:pPr>
              <w:spacing w:after="0" w:line="259" w:lineRule="auto"/>
              <w:ind w:left="1" w:firstLine="0"/>
            </w:pPr>
            <w:r>
              <w:rPr>
                <w:sz w:val="24"/>
              </w:rPr>
              <w:t xml:space="preserve">Routine Services for Mental Health </w:t>
            </w:r>
          </w:p>
        </w:tc>
        <w:tc>
          <w:tcPr>
            <w:tcW w:w="2794" w:type="dxa"/>
            <w:tcBorders>
              <w:top w:val="single" w:sz="4" w:space="0" w:color="000000"/>
              <w:left w:val="single" w:sz="4" w:space="0" w:color="000000"/>
              <w:bottom w:val="single" w:sz="4" w:space="0" w:color="000000"/>
              <w:right w:val="single" w:sz="4" w:space="0" w:color="000000"/>
            </w:tcBorders>
          </w:tcPr>
          <w:p w14:paraId="31538748" w14:textId="77777777" w:rsidR="00F413D8" w:rsidRDefault="00F413D8" w:rsidP="002B0FD4">
            <w:pPr>
              <w:spacing w:after="4" w:line="259" w:lineRule="auto"/>
              <w:ind w:left="1" w:firstLine="0"/>
            </w:pPr>
            <w:r>
              <w:rPr>
                <w:sz w:val="24"/>
              </w:rPr>
              <w:t xml:space="preserve">Refer to </w:t>
            </w:r>
            <w:r>
              <w:rPr>
                <w:i/>
                <w:sz w:val="24"/>
              </w:rPr>
              <w:t xml:space="preserve">Section VI. </w:t>
            </w:r>
          </w:p>
          <w:p w14:paraId="6C799691" w14:textId="77777777" w:rsidR="00F413D8" w:rsidRDefault="00F413D8" w:rsidP="002B0FD4">
            <w:pPr>
              <w:spacing w:after="2" w:line="259" w:lineRule="auto"/>
              <w:ind w:left="1" w:firstLine="0"/>
            </w:pPr>
            <w:r>
              <w:rPr>
                <w:i/>
                <w:sz w:val="24"/>
              </w:rPr>
              <w:t xml:space="preserve">Attachment M.4. BH </w:t>
            </w:r>
          </w:p>
          <w:p w14:paraId="0F922879" w14:textId="77777777" w:rsidR="00F413D8" w:rsidRDefault="00F413D8" w:rsidP="002B0FD4">
            <w:pPr>
              <w:spacing w:after="4" w:line="259" w:lineRule="auto"/>
              <w:ind w:left="1" w:firstLine="0"/>
            </w:pPr>
            <w:r>
              <w:rPr>
                <w:i/>
                <w:sz w:val="24"/>
              </w:rPr>
              <w:t xml:space="preserve">Service Classifications for </w:t>
            </w:r>
          </w:p>
          <w:p w14:paraId="75275DBB" w14:textId="77777777" w:rsidR="00F413D8" w:rsidRDefault="00F413D8" w:rsidP="002B0FD4">
            <w:pPr>
              <w:spacing w:after="0" w:line="259" w:lineRule="auto"/>
              <w:ind w:left="1" w:firstLine="0"/>
            </w:pPr>
            <w:r>
              <w:rPr>
                <w:i/>
                <w:sz w:val="24"/>
              </w:rPr>
              <w:t xml:space="preserve">Appointment Wait Time </w:t>
            </w:r>
          </w:p>
        </w:tc>
        <w:tc>
          <w:tcPr>
            <w:tcW w:w="4075" w:type="dxa"/>
            <w:tcBorders>
              <w:top w:val="single" w:sz="4" w:space="0" w:color="000000"/>
              <w:left w:val="single" w:sz="4" w:space="0" w:color="000000"/>
              <w:bottom w:val="single" w:sz="4" w:space="0" w:color="000000"/>
              <w:right w:val="single" w:sz="4" w:space="0" w:color="000000"/>
            </w:tcBorders>
          </w:tcPr>
          <w:p w14:paraId="0243BC7C" w14:textId="77777777" w:rsidR="00F413D8" w:rsidRDefault="00F413D8" w:rsidP="002B0FD4">
            <w:pPr>
              <w:spacing w:after="0" w:line="259" w:lineRule="auto"/>
              <w:ind w:left="1" w:firstLine="0"/>
            </w:pPr>
            <w:r>
              <w:rPr>
                <w:sz w:val="24"/>
              </w:rPr>
              <w:t xml:space="preserve">Within fourteen (14) calendar days </w:t>
            </w:r>
          </w:p>
        </w:tc>
      </w:tr>
      <w:tr w:rsidR="00F413D8" w14:paraId="1783FCF8" w14:textId="77777777" w:rsidTr="002B0FD4">
        <w:trPr>
          <w:trHeight w:val="433"/>
        </w:trPr>
        <w:tc>
          <w:tcPr>
            <w:tcW w:w="1242" w:type="dxa"/>
            <w:tcBorders>
              <w:top w:val="single" w:sz="4" w:space="0" w:color="000000"/>
              <w:left w:val="single" w:sz="4" w:space="0" w:color="000000"/>
              <w:bottom w:val="single" w:sz="4" w:space="0" w:color="000000"/>
              <w:right w:val="nil"/>
            </w:tcBorders>
            <w:shd w:val="clear" w:color="auto" w:fill="B8CCE4"/>
          </w:tcPr>
          <w:p w14:paraId="24A4C753" w14:textId="77777777" w:rsidR="00F413D8" w:rsidRDefault="00F413D8" w:rsidP="002B0FD4">
            <w:pPr>
              <w:spacing w:after="160" w:line="259" w:lineRule="auto"/>
              <w:ind w:left="0" w:firstLine="0"/>
            </w:pPr>
          </w:p>
        </w:tc>
        <w:tc>
          <w:tcPr>
            <w:tcW w:w="8971" w:type="dxa"/>
            <w:gridSpan w:val="3"/>
            <w:tcBorders>
              <w:top w:val="single" w:sz="4" w:space="0" w:color="000000"/>
              <w:left w:val="nil"/>
              <w:bottom w:val="single" w:sz="4" w:space="0" w:color="000000"/>
              <w:right w:val="single" w:sz="4" w:space="0" w:color="000000"/>
            </w:tcBorders>
            <w:shd w:val="clear" w:color="auto" w:fill="B8CCE4"/>
          </w:tcPr>
          <w:p w14:paraId="607F87A7" w14:textId="77777777" w:rsidR="00F413D8" w:rsidRDefault="00F413D8" w:rsidP="002B0FD4">
            <w:pPr>
              <w:spacing w:after="0" w:line="259" w:lineRule="auto"/>
              <w:ind w:left="114" w:firstLine="0"/>
            </w:pPr>
            <w:r>
              <w:rPr>
                <w:b/>
                <w:sz w:val="24"/>
              </w:rPr>
              <w:t xml:space="preserve">Section VI. Attachment E. Table 3: Appointment Wait Time Standards  </w:t>
            </w:r>
          </w:p>
        </w:tc>
      </w:tr>
      <w:tr w:rsidR="00F413D8" w14:paraId="7CDF598E" w14:textId="77777777" w:rsidTr="002B0FD4">
        <w:trPr>
          <w:trHeight w:val="736"/>
        </w:trPr>
        <w:tc>
          <w:tcPr>
            <w:tcW w:w="1242" w:type="dxa"/>
            <w:tcBorders>
              <w:top w:val="single" w:sz="4" w:space="0" w:color="000000"/>
              <w:left w:val="single" w:sz="4" w:space="0" w:color="000000"/>
              <w:bottom w:val="single" w:sz="4" w:space="0" w:color="000000"/>
              <w:right w:val="single" w:sz="4" w:space="0" w:color="000000"/>
            </w:tcBorders>
            <w:shd w:val="clear" w:color="auto" w:fill="B8CCE4"/>
          </w:tcPr>
          <w:p w14:paraId="3D8C6DC4" w14:textId="77777777" w:rsidR="00F413D8" w:rsidRDefault="00F413D8" w:rsidP="002B0FD4">
            <w:pPr>
              <w:spacing w:after="0" w:line="259" w:lineRule="auto"/>
              <w:ind w:left="0" w:firstLine="0"/>
              <w:jc w:val="center"/>
            </w:pPr>
            <w:r>
              <w:rPr>
                <w:b/>
                <w:sz w:val="24"/>
              </w:rPr>
              <w:t xml:space="preserve">Reference Number </w:t>
            </w:r>
          </w:p>
        </w:tc>
        <w:tc>
          <w:tcPr>
            <w:tcW w:w="2103" w:type="dxa"/>
            <w:tcBorders>
              <w:top w:val="single" w:sz="4" w:space="0" w:color="000000"/>
              <w:left w:val="single" w:sz="4" w:space="0" w:color="000000"/>
              <w:bottom w:val="single" w:sz="4" w:space="0" w:color="000000"/>
              <w:right w:val="single" w:sz="4" w:space="0" w:color="000000"/>
            </w:tcBorders>
            <w:shd w:val="clear" w:color="auto" w:fill="B8CCE4"/>
          </w:tcPr>
          <w:p w14:paraId="4F5BD078" w14:textId="77777777" w:rsidR="00F413D8" w:rsidRDefault="00F413D8" w:rsidP="002B0FD4">
            <w:pPr>
              <w:spacing w:after="0" w:line="259" w:lineRule="auto"/>
              <w:ind w:left="0" w:right="56" w:firstLine="0"/>
              <w:jc w:val="center"/>
            </w:pPr>
            <w:r>
              <w:rPr>
                <w:b/>
                <w:sz w:val="24"/>
              </w:rPr>
              <w:t xml:space="preserve">Visit Type </w:t>
            </w:r>
          </w:p>
        </w:tc>
        <w:tc>
          <w:tcPr>
            <w:tcW w:w="2794" w:type="dxa"/>
            <w:tcBorders>
              <w:top w:val="single" w:sz="4" w:space="0" w:color="000000"/>
              <w:left w:val="single" w:sz="4" w:space="0" w:color="000000"/>
              <w:bottom w:val="single" w:sz="4" w:space="0" w:color="000000"/>
              <w:right w:val="single" w:sz="4" w:space="0" w:color="000000"/>
            </w:tcBorders>
            <w:shd w:val="clear" w:color="auto" w:fill="B8CCE4"/>
          </w:tcPr>
          <w:p w14:paraId="10596463" w14:textId="77777777" w:rsidR="00F413D8" w:rsidRDefault="00F413D8" w:rsidP="002B0FD4">
            <w:pPr>
              <w:spacing w:after="0" w:line="259" w:lineRule="auto"/>
              <w:ind w:left="0" w:right="57" w:firstLine="0"/>
              <w:jc w:val="center"/>
            </w:pPr>
            <w:r>
              <w:rPr>
                <w:b/>
                <w:sz w:val="24"/>
              </w:rPr>
              <w:t xml:space="preserve">Description </w:t>
            </w:r>
          </w:p>
        </w:tc>
        <w:tc>
          <w:tcPr>
            <w:tcW w:w="4075" w:type="dxa"/>
            <w:tcBorders>
              <w:top w:val="single" w:sz="4" w:space="0" w:color="000000"/>
              <w:left w:val="single" w:sz="4" w:space="0" w:color="000000"/>
              <w:bottom w:val="single" w:sz="4" w:space="0" w:color="000000"/>
              <w:right w:val="single" w:sz="4" w:space="0" w:color="000000"/>
            </w:tcBorders>
            <w:shd w:val="clear" w:color="auto" w:fill="B8CCE4"/>
          </w:tcPr>
          <w:p w14:paraId="506CE6CE" w14:textId="77777777" w:rsidR="00F413D8" w:rsidRDefault="00F413D8" w:rsidP="002B0FD4">
            <w:pPr>
              <w:spacing w:after="0" w:line="259" w:lineRule="auto"/>
              <w:ind w:left="0" w:right="54" w:firstLine="0"/>
              <w:jc w:val="center"/>
            </w:pPr>
            <w:r>
              <w:rPr>
                <w:b/>
                <w:sz w:val="24"/>
              </w:rPr>
              <w:t xml:space="preserve">Standard </w:t>
            </w:r>
          </w:p>
        </w:tc>
      </w:tr>
      <w:tr w:rsidR="00F413D8" w14:paraId="31CFEBFF" w14:textId="77777777" w:rsidTr="002B0FD4">
        <w:trPr>
          <w:trHeight w:val="738"/>
        </w:trPr>
        <w:tc>
          <w:tcPr>
            <w:tcW w:w="1242" w:type="dxa"/>
            <w:tcBorders>
              <w:top w:val="single" w:sz="4" w:space="0" w:color="000000"/>
              <w:left w:val="single" w:sz="4" w:space="0" w:color="000000"/>
              <w:bottom w:val="single" w:sz="4" w:space="0" w:color="000000"/>
              <w:right w:val="single" w:sz="4" w:space="0" w:color="000000"/>
            </w:tcBorders>
          </w:tcPr>
          <w:p w14:paraId="1F7B8BEF" w14:textId="77777777" w:rsidR="00F413D8" w:rsidRDefault="00F413D8" w:rsidP="002B0FD4">
            <w:pPr>
              <w:spacing w:after="160" w:line="259" w:lineRule="auto"/>
              <w:ind w:left="0" w:firstLine="0"/>
            </w:pPr>
          </w:p>
        </w:tc>
        <w:tc>
          <w:tcPr>
            <w:tcW w:w="2103" w:type="dxa"/>
            <w:tcBorders>
              <w:top w:val="single" w:sz="4" w:space="0" w:color="000000"/>
              <w:left w:val="single" w:sz="4" w:space="0" w:color="000000"/>
              <w:bottom w:val="single" w:sz="4" w:space="0" w:color="000000"/>
              <w:right w:val="single" w:sz="4" w:space="0" w:color="000000"/>
            </w:tcBorders>
          </w:tcPr>
          <w:p w14:paraId="61B4004D" w14:textId="77777777" w:rsidR="00F413D8" w:rsidRDefault="00F413D8" w:rsidP="002B0FD4">
            <w:pPr>
              <w:spacing w:after="160" w:line="259" w:lineRule="auto"/>
              <w:ind w:left="0" w:firstLine="0"/>
            </w:pPr>
          </w:p>
        </w:tc>
        <w:tc>
          <w:tcPr>
            <w:tcW w:w="2794" w:type="dxa"/>
            <w:tcBorders>
              <w:top w:val="single" w:sz="4" w:space="0" w:color="000000"/>
              <w:left w:val="single" w:sz="4" w:space="0" w:color="000000"/>
              <w:bottom w:val="single" w:sz="4" w:space="0" w:color="000000"/>
              <w:right w:val="single" w:sz="4" w:space="0" w:color="000000"/>
            </w:tcBorders>
          </w:tcPr>
          <w:p w14:paraId="517C77D1" w14:textId="77777777" w:rsidR="00F413D8" w:rsidRDefault="00F413D8" w:rsidP="002B0FD4">
            <w:pPr>
              <w:spacing w:after="0" w:line="259" w:lineRule="auto"/>
              <w:ind w:left="1" w:firstLine="0"/>
            </w:pPr>
            <w:r>
              <w:rPr>
                <w:i/>
                <w:sz w:val="24"/>
              </w:rPr>
              <w:t xml:space="preserve">and Routine, Urgent and Emergent Care Standards </w:t>
            </w:r>
            <w:r>
              <w:rPr>
                <w:sz w:val="24"/>
              </w:rPr>
              <w:t xml:space="preserve"> </w:t>
            </w:r>
          </w:p>
        </w:tc>
        <w:tc>
          <w:tcPr>
            <w:tcW w:w="4075" w:type="dxa"/>
            <w:tcBorders>
              <w:top w:val="single" w:sz="4" w:space="0" w:color="000000"/>
              <w:left w:val="single" w:sz="4" w:space="0" w:color="000000"/>
              <w:bottom w:val="single" w:sz="4" w:space="0" w:color="000000"/>
              <w:right w:val="single" w:sz="4" w:space="0" w:color="000000"/>
            </w:tcBorders>
          </w:tcPr>
          <w:p w14:paraId="2F0D71B5" w14:textId="77777777" w:rsidR="00F413D8" w:rsidRDefault="00F413D8" w:rsidP="002B0FD4">
            <w:pPr>
              <w:spacing w:after="160" w:line="259" w:lineRule="auto"/>
              <w:ind w:left="0" w:firstLine="0"/>
            </w:pPr>
          </w:p>
        </w:tc>
      </w:tr>
      <w:tr w:rsidR="00F413D8" w14:paraId="32992474" w14:textId="77777777" w:rsidTr="002B0FD4">
        <w:trPr>
          <w:trHeight w:val="1951"/>
        </w:trPr>
        <w:tc>
          <w:tcPr>
            <w:tcW w:w="1242" w:type="dxa"/>
            <w:tcBorders>
              <w:top w:val="single" w:sz="4" w:space="0" w:color="000000"/>
              <w:left w:val="single" w:sz="4" w:space="0" w:color="000000"/>
              <w:bottom w:val="single" w:sz="4" w:space="0" w:color="000000"/>
              <w:right w:val="single" w:sz="4" w:space="0" w:color="000000"/>
            </w:tcBorders>
          </w:tcPr>
          <w:p w14:paraId="109D54CE" w14:textId="77777777" w:rsidR="00F413D8" w:rsidRDefault="00F413D8" w:rsidP="002B0FD4">
            <w:pPr>
              <w:spacing w:after="0" w:line="259" w:lineRule="auto"/>
              <w:ind w:left="0" w:firstLine="0"/>
            </w:pPr>
            <w:r>
              <w:rPr>
                <w:sz w:val="24"/>
              </w:rPr>
              <w:lastRenderedPageBreak/>
              <w:t xml:space="preserve">17 </w:t>
            </w:r>
          </w:p>
        </w:tc>
        <w:tc>
          <w:tcPr>
            <w:tcW w:w="2103" w:type="dxa"/>
            <w:tcBorders>
              <w:top w:val="single" w:sz="4" w:space="0" w:color="000000"/>
              <w:left w:val="single" w:sz="4" w:space="0" w:color="000000"/>
              <w:bottom w:val="single" w:sz="4" w:space="0" w:color="000000"/>
              <w:right w:val="single" w:sz="4" w:space="0" w:color="000000"/>
            </w:tcBorders>
          </w:tcPr>
          <w:p w14:paraId="7ECB1B07" w14:textId="77777777" w:rsidR="00F413D8" w:rsidRDefault="00F413D8" w:rsidP="002B0FD4">
            <w:pPr>
              <w:spacing w:after="0" w:line="259" w:lineRule="auto"/>
              <w:ind w:left="1" w:firstLine="0"/>
            </w:pPr>
            <w:r>
              <w:rPr>
                <w:sz w:val="24"/>
              </w:rPr>
              <w:t xml:space="preserve">Routine Services for SUDs </w:t>
            </w:r>
          </w:p>
        </w:tc>
        <w:tc>
          <w:tcPr>
            <w:tcW w:w="2794" w:type="dxa"/>
            <w:tcBorders>
              <w:top w:val="single" w:sz="4" w:space="0" w:color="000000"/>
              <w:left w:val="single" w:sz="4" w:space="0" w:color="000000"/>
              <w:bottom w:val="single" w:sz="4" w:space="0" w:color="000000"/>
              <w:right w:val="single" w:sz="4" w:space="0" w:color="000000"/>
            </w:tcBorders>
          </w:tcPr>
          <w:p w14:paraId="50D8E496" w14:textId="77777777" w:rsidR="00F413D8" w:rsidRDefault="00F413D8" w:rsidP="002B0FD4">
            <w:pPr>
              <w:spacing w:after="4" w:line="259" w:lineRule="auto"/>
              <w:ind w:left="1" w:firstLine="0"/>
            </w:pPr>
            <w:r>
              <w:rPr>
                <w:sz w:val="24"/>
              </w:rPr>
              <w:t xml:space="preserve">Refer to </w:t>
            </w:r>
            <w:r>
              <w:rPr>
                <w:i/>
                <w:sz w:val="24"/>
              </w:rPr>
              <w:t xml:space="preserve">Section VI. </w:t>
            </w:r>
          </w:p>
          <w:p w14:paraId="2BC630E0" w14:textId="77777777" w:rsidR="00F413D8" w:rsidRDefault="00F413D8" w:rsidP="002B0FD4">
            <w:pPr>
              <w:spacing w:after="2" w:line="259" w:lineRule="auto"/>
              <w:ind w:left="1" w:firstLine="0"/>
            </w:pPr>
            <w:r>
              <w:rPr>
                <w:i/>
                <w:sz w:val="24"/>
              </w:rPr>
              <w:t xml:space="preserve">Attachment M.4. BH </w:t>
            </w:r>
          </w:p>
          <w:p w14:paraId="6D4DC7CE" w14:textId="77777777" w:rsidR="00F413D8" w:rsidRDefault="00F413D8" w:rsidP="002B0FD4">
            <w:pPr>
              <w:spacing w:after="0" w:line="259" w:lineRule="auto"/>
              <w:ind w:left="1" w:firstLine="0"/>
            </w:pPr>
            <w:r>
              <w:rPr>
                <w:i/>
                <w:sz w:val="24"/>
              </w:rPr>
              <w:t xml:space="preserve">Service Classifications for Appointment Wait Time and Routine, Urgent and Emergent Care Standards </w:t>
            </w:r>
            <w:r>
              <w:rPr>
                <w:sz w:val="24"/>
              </w:rPr>
              <w:t xml:space="preserve"> </w:t>
            </w:r>
          </w:p>
        </w:tc>
        <w:tc>
          <w:tcPr>
            <w:tcW w:w="4075" w:type="dxa"/>
            <w:tcBorders>
              <w:top w:val="single" w:sz="4" w:space="0" w:color="000000"/>
              <w:left w:val="single" w:sz="4" w:space="0" w:color="000000"/>
              <w:bottom w:val="single" w:sz="4" w:space="0" w:color="000000"/>
              <w:right w:val="single" w:sz="4" w:space="0" w:color="000000"/>
            </w:tcBorders>
          </w:tcPr>
          <w:p w14:paraId="5BF72025" w14:textId="77777777" w:rsidR="00F413D8" w:rsidRDefault="00F413D8" w:rsidP="002B0FD4">
            <w:pPr>
              <w:spacing w:after="0" w:line="259" w:lineRule="auto"/>
              <w:ind w:left="1" w:firstLine="0"/>
            </w:pPr>
            <w:r>
              <w:rPr>
                <w:sz w:val="24"/>
              </w:rPr>
              <w:t xml:space="preserve">Within forty-eight (48) hours </w:t>
            </w:r>
          </w:p>
        </w:tc>
      </w:tr>
    </w:tbl>
    <w:p w14:paraId="38183708" w14:textId="77777777" w:rsidR="00F413D8" w:rsidRDefault="00F413D8" w:rsidP="00F413D8">
      <w:pPr>
        <w:spacing w:after="0" w:line="259" w:lineRule="auto"/>
        <w:ind w:left="0" w:firstLine="0"/>
        <w:jc w:val="both"/>
      </w:pPr>
      <w:r>
        <w:t xml:space="preserve"> </w:t>
      </w:r>
    </w:p>
    <w:p w14:paraId="1403ECED" w14:textId="77777777" w:rsidR="002B0FD4" w:rsidRDefault="002B0FD4"/>
    <w:sectPr w:rsidR="002B0FD4">
      <w:headerReference w:type="even" r:id="rId55"/>
      <w:headerReference w:type="default" r:id="rId56"/>
      <w:footerReference w:type="even" r:id="rId57"/>
      <w:footerReference w:type="default" r:id="rId58"/>
      <w:headerReference w:type="first" r:id="rId59"/>
      <w:footerReference w:type="first" r:id="rId60"/>
      <w:footnotePr>
        <w:numRestart w:val="eachPage"/>
      </w:footnotePr>
      <w:pgSz w:w="12240" w:h="15840"/>
      <w:pgMar w:top="714" w:right="1465" w:bottom="1194" w:left="1008" w:header="203" w:footer="4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DE3E37" w14:textId="77777777" w:rsidR="002B0FD4" w:rsidRDefault="002B0FD4" w:rsidP="00F413D8">
      <w:pPr>
        <w:spacing w:after="0" w:line="240" w:lineRule="auto"/>
      </w:pPr>
      <w:r>
        <w:separator/>
      </w:r>
    </w:p>
  </w:endnote>
  <w:endnote w:type="continuationSeparator" w:id="0">
    <w:p w14:paraId="41DDC5F9" w14:textId="77777777" w:rsidR="002B0FD4" w:rsidRDefault="002B0FD4" w:rsidP="00F41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84F06" w14:textId="77777777" w:rsidR="002B0FD4" w:rsidRDefault="002B0FD4">
    <w:pPr>
      <w:tabs>
        <w:tab w:val="center" w:pos="4321"/>
        <w:tab w:val="center" w:pos="8642"/>
        <w:tab w:val="center" w:pos="9422"/>
      </w:tabs>
      <w:spacing w:after="0" w:line="259" w:lineRule="auto"/>
      <w:ind w:left="0" w:firstLine="0"/>
    </w:pPr>
    <w:r>
      <w:rPr>
        <w:sz w:val="24"/>
      </w:rPr>
      <w:t xml:space="preserve">Partners Health Management and  </w:t>
    </w:r>
    <w:r>
      <w:rPr>
        <w:sz w:val="24"/>
      </w:rPr>
      <w:tab/>
      <w:t xml:space="preserve"> </w:t>
    </w:r>
    <w:r>
      <w:rPr>
        <w:sz w:val="24"/>
      </w:rPr>
      <w:tab/>
      <w:t xml:space="preserve"> </w:t>
    </w:r>
    <w:r>
      <w:rPr>
        <w:sz w:val="24"/>
      </w:rPr>
      <w:tab/>
    </w: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5C8C8F91" w14:textId="77777777" w:rsidR="002B0FD4" w:rsidRDefault="002B0FD4">
    <w:pPr>
      <w:spacing w:after="0" w:line="259" w:lineRule="auto"/>
      <w:ind w:left="54" w:firstLine="0"/>
      <w:jc w:val="center"/>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C2525" w14:textId="77777777" w:rsidR="002B0FD4" w:rsidRDefault="002B0FD4">
    <w:pPr>
      <w:tabs>
        <w:tab w:val="center" w:pos="4321"/>
        <w:tab w:val="center" w:pos="8642"/>
        <w:tab w:val="center" w:pos="9422"/>
      </w:tabs>
      <w:spacing w:after="0" w:line="259" w:lineRule="auto"/>
      <w:ind w:left="0" w:firstLine="0"/>
    </w:pPr>
    <w:r>
      <w:rPr>
        <w:sz w:val="24"/>
      </w:rPr>
      <w:t xml:space="preserve">Partners Health Management and </w:t>
    </w:r>
    <w:sdt>
      <w:sdtPr>
        <w:rPr>
          <w:sz w:val="24"/>
        </w:rPr>
        <w:alias w:val="Company"/>
        <w:tag w:val=""/>
        <w:id w:val="759259238"/>
        <w:placeholder>
          <w:docPart w:val="BCDC0384F4BD4AB689D86B697FC78467"/>
        </w:placeholder>
        <w:showingPlcHdr/>
        <w:dataBinding w:prefixMappings="xmlns:ns0='http://schemas.openxmlformats.org/officeDocument/2006/extended-properties' " w:xpath="/ns0:Properties[1]/ns0:Company[1]" w:storeItemID="{6668398D-A668-4E3E-A5EB-62B293D839F1}"/>
        <w:text/>
      </w:sdtPr>
      <w:sdtEndPr/>
      <w:sdtContent>
        <w:r w:rsidRPr="00BA1605">
          <w:rPr>
            <w:rStyle w:val="PlaceholderText"/>
            <w:rFonts w:eastAsiaTheme="minorHAnsi"/>
          </w:rPr>
          <w:t>[Company]</w:t>
        </w:r>
      </w:sdtContent>
    </w:sdt>
    <w:r>
      <w:rPr>
        <w:sz w:val="24"/>
      </w:rPr>
      <w:tab/>
      <w:t xml:space="preserve"> </w:t>
    </w:r>
    <w:r>
      <w:rPr>
        <w:sz w:val="24"/>
      </w:rPr>
      <w:tab/>
    </w: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5079BFF3" w14:textId="5A7C3215" w:rsidR="002B0FD4" w:rsidRPr="008C1630" w:rsidRDefault="002B0FD4">
    <w:pPr>
      <w:spacing w:after="0" w:line="259" w:lineRule="auto"/>
      <w:ind w:left="54" w:firstLine="0"/>
      <w:jc w:val="center"/>
      <w:rPr>
        <w:szCs w:val="20"/>
      </w:rPr>
    </w:pPr>
    <w:r w:rsidRPr="008C1630">
      <w:rPr>
        <w:szCs w:val="20"/>
      </w:rPr>
      <w:t xml:space="preserve">AMD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88385" w14:textId="214BFB8D" w:rsidR="002B0FD4" w:rsidRDefault="002B0FD4">
    <w:pPr>
      <w:spacing w:after="160" w:line="259" w:lineRule="auto"/>
      <w:ind w:left="0" w:firstLine="0"/>
    </w:pPr>
    <w:r>
      <w:t xml:space="preserve">Partners Health Management and </w:t>
    </w:r>
    <w:sdt>
      <w:sdtPr>
        <w:alias w:val="Company"/>
        <w:tag w:val=""/>
        <w:id w:val="962697695"/>
        <w:placeholder>
          <w:docPart w:val="D79EB66E52D84CDD8CCD6B0FA5020D56"/>
        </w:placeholder>
        <w:showingPlcHdr/>
        <w:dataBinding w:prefixMappings="xmlns:ns0='http://schemas.openxmlformats.org/officeDocument/2006/extended-properties' " w:xpath="/ns0:Properties[1]/ns0:Company[1]" w:storeItemID="{6668398D-A668-4E3E-A5EB-62B293D839F1}"/>
        <w:text/>
      </w:sdtPr>
      <w:sdtEndPr/>
      <w:sdtContent>
        <w:r w:rsidRPr="00BA1605">
          <w:rPr>
            <w:rStyle w:val="PlaceholderText"/>
            <w:rFonts w:eastAsiaTheme="minorHAnsi"/>
          </w:rPr>
          <w:t>[Company]</w:t>
        </w:r>
      </w:sdtContent>
    </w:sdt>
  </w:p>
  <w:p w14:paraId="7AFE1CF2" w14:textId="0AA5F89F" w:rsidR="002B0FD4" w:rsidRDefault="002B0FD4" w:rsidP="008C1630">
    <w:pPr>
      <w:spacing w:after="160" w:line="259" w:lineRule="auto"/>
      <w:ind w:left="0" w:firstLine="0"/>
      <w:jc w:val="center"/>
    </w:pPr>
    <w:r>
      <w:t xml:space="preserve">AMD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BA2DC" w14:textId="77777777" w:rsidR="002B0FD4" w:rsidRDefault="002B0FD4">
    <w:pPr>
      <w:tabs>
        <w:tab w:val="center" w:pos="4321"/>
        <w:tab w:val="center" w:pos="8642"/>
        <w:tab w:val="center" w:pos="9482"/>
      </w:tabs>
      <w:spacing w:after="0" w:line="259" w:lineRule="auto"/>
      <w:ind w:left="0" w:firstLine="0"/>
    </w:pPr>
    <w:r>
      <w:rPr>
        <w:sz w:val="24"/>
      </w:rPr>
      <w:t xml:space="preserve">Partners Health Management and  </w:t>
    </w:r>
    <w:r>
      <w:rPr>
        <w:sz w:val="24"/>
      </w:rPr>
      <w:tab/>
      <w:t xml:space="preserve"> </w:t>
    </w:r>
    <w:r>
      <w:rPr>
        <w:sz w:val="24"/>
      </w:rPr>
      <w:tab/>
      <w:t xml:space="preserve"> </w:t>
    </w:r>
    <w:r>
      <w:rPr>
        <w:sz w:val="24"/>
      </w:rPr>
      <w:tab/>
    </w:r>
    <w:r>
      <w:fldChar w:fldCharType="begin"/>
    </w:r>
    <w:r>
      <w:instrText xml:space="preserve"> PAGE   \* MERGEFORMAT </w:instrText>
    </w:r>
    <w:r>
      <w:fldChar w:fldCharType="separate"/>
    </w:r>
    <w:r>
      <w:rPr>
        <w:sz w:val="24"/>
      </w:rPr>
      <w:t>10</w:t>
    </w:r>
    <w:r>
      <w:rPr>
        <w:sz w:val="24"/>
      </w:rPr>
      <w:fldChar w:fldCharType="end"/>
    </w:r>
    <w:r>
      <w:rPr>
        <w:sz w:val="24"/>
      </w:rPr>
      <w:t xml:space="preserve"> </w:t>
    </w:r>
  </w:p>
  <w:p w14:paraId="4F939AC0" w14:textId="77777777" w:rsidR="002B0FD4" w:rsidRDefault="002B0FD4">
    <w:pPr>
      <w:spacing w:after="0" w:line="259" w:lineRule="auto"/>
      <w:ind w:left="60" w:firstLine="0"/>
      <w:jc w:val="center"/>
    </w:pPr>
    <w:r>
      <w:rPr>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27ACE" w14:textId="77777777" w:rsidR="002B0FD4" w:rsidRDefault="002B0FD4">
    <w:pPr>
      <w:tabs>
        <w:tab w:val="center" w:pos="4321"/>
        <w:tab w:val="center" w:pos="8642"/>
        <w:tab w:val="center" w:pos="9422"/>
      </w:tabs>
      <w:spacing w:after="0" w:line="259" w:lineRule="auto"/>
      <w:ind w:left="0" w:firstLine="0"/>
    </w:pPr>
    <w:r>
      <w:rPr>
        <w:sz w:val="24"/>
      </w:rPr>
      <w:t xml:space="preserve">Partners Health Management and </w:t>
    </w:r>
    <w:sdt>
      <w:sdtPr>
        <w:rPr>
          <w:sz w:val="24"/>
        </w:rPr>
        <w:alias w:val="Company"/>
        <w:tag w:val=""/>
        <w:id w:val="36630745"/>
        <w:placeholder>
          <w:docPart w:val="341323092079469CABE3E0D743092151"/>
        </w:placeholder>
        <w:showingPlcHdr/>
        <w:dataBinding w:prefixMappings="xmlns:ns0='http://schemas.openxmlformats.org/officeDocument/2006/extended-properties' " w:xpath="/ns0:Properties[1]/ns0:Company[1]" w:storeItemID="{6668398D-A668-4E3E-A5EB-62B293D839F1}"/>
        <w:text/>
      </w:sdtPr>
      <w:sdtEndPr/>
      <w:sdtContent>
        <w:r w:rsidRPr="00BA1605">
          <w:rPr>
            <w:rStyle w:val="PlaceholderText"/>
            <w:rFonts w:eastAsiaTheme="minorHAnsi"/>
          </w:rPr>
          <w:t>[Company]</w:t>
        </w:r>
      </w:sdtContent>
    </w:sdt>
    <w:r>
      <w:rPr>
        <w:sz w:val="24"/>
      </w:rPr>
      <w:tab/>
      <w:t xml:space="preserve"> </w:t>
    </w:r>
    <w:r>
      <w:rPr>
        <w:sz w:val="24"/>
      </w:rPr>
      <w:tab/>
      <w:t xml:space="preserve"> </w:t>
    </w:r>
    <w:r>
      <w:rPr>
        <w:sz w:val="24"/>
      </w:rPr>
      <w:tab/>
    </w: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0B4DD089" w14:textId="77777777" w:rsidR="002B0FD4" w:rsidRDefault="002B0FD4">
    <w:pPr>
      <w:spacing w:after="0" w:line="259" w:lineRule="auto"/>
      <w:ind w:left="60" w:firstLine="0"/>
      <w:jc w:val="center"/>
    </w:pPr>
    <w:r>
      <w:rPr>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9CA99" w14:textId="77777777" w:rsidR="002B0FD4" w:rsidRDefault="002B0FD4">
    <w:pPr>
      <w:tabs>
        <w:tab w:val="center" w:pos="4321"/>
        <w:tab w:val="center" w:pos="8642"/>
        <w:tab w:val="center" w:pos="9422"/>
      </w:tabs>
      <w:spacing w:after="0" w:line="259" w:lineRule="auto"/>
      <w:ind w:left="0" w:firstLine="0"/>
    </w:pPr>
    <w:bookmarkStart w:id="1" w:name="_Hlk117775467"/>
    <w:r>
      <w:rPr>
        <w:sz w:val="24"/>
      </w:rPr>
      <w:t xml:space="preserve">Partners Health Management and </w:t>
    </w:r>
    <w:sdt>
      <w:sdtPr>
        <w:rPr>
          <w:sz w:val="24"/>
        </w:rPr>
        <w:alias w:val="Company"/>
        <w:tag w:val=""/>
        <w:id w:val="-970893543"/>
        <w:placeholder>
          <w:docPart w:val="CDAA4A52EFBA4EF0B841AD9077696736"/>
        </w:placeholder>
        <w:showingPlcHdr/>
        <w:dataBinding w:prefixMappings="xmlns:ns0='http://schemas.openxmlformats.org/officeDocument/2006/extended-properties' " w:xpath="/ns0:Properties[1]/ns0:Company[1]" w:storeItemID="{6668398D-A668-4E3E-A5EB-62B293D839F1}"/>
        <w:text/>
      </w:sdtPr>
      <w:sdtEndPr/>
      <w:sdtContent>
        <w:r w:rsidRPr="00BA1605">
          <w:rPr>
            <w:rStyle w:val="PlaceholderText"/>
            <w:rFonts w:eastAsiaTheme="minorHAnsi"/>
          </w:rPr>
          <w:t>[Company]</w:t>
        </w:r>
      </w:sdtContent>
    </w:sdt>
    <w:bookmarkEnd w:id="1"/>
    <w:r>
      <w:rPr>
        <w:sz w:val="24"/>
      </w:rPr>
      <w:tab/>
      <w:t xml:space="preserve"> </w:t>
    </w:r>
    <w:r>
      <w:rPr>
        <w:sz w:val="24"/>
      </w:rPr>
      <w:tab/>
    </w: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5D0E13D7" w14:textId="77777777" w:rsidR="002B0FD4" w:rsidRDefault="002B0FD4" w:rsidP="000A64C5">
    <w:pPr>
      <w:spacing w:after="0" w:line="259" w:lineRule="auto"/>
      <w:ind w:left="60" w:firstLine="0"/>
    </w:pPr>
    <w:r>
      <w:rPr>
        <w:sz w:val="24"/>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01252" w14:textId="77777777" w:rsidR="002B0FD4" w:rsidRDefault="002B0FD4">
    <w:pPr>
      <w:spacing w:after="0" w:line="239" w:lineRule="auto"/>
      <w:ind w:left="0" w:right="-519" w:firstLine="0"/>
      <w:jc w:val="right"/>
    </w:pPr>
    <w:r>
      <w:rPr>
        <w:sz w:val="24"/>
      </w:rPr>
      <w:t xml:space="preserve"> A-2 </w:t>
    </w:r>
    <w:r>
      <w:rPr>
        <w:sz w:val="24"/>
      </w:rPr>
      <w:tab/>
      <w:t xml:space="preserve"> </w:t>
    </w:r>
    <w:r>
      <w:rPr>
        <w:sz w:val="24"/>
      </w:rPr>
      <w:tab/>
    </w:r>
    <w:r>
      <w:fldChar w:fldCharType="begin"/>
    </w:r>
    <w:r>
      <w:instrText xml:space="preserve"> PAGE   \* MERGEFORMAT </w:instrText>
    </w:r>
    <w:r>
      <w:fldChar w:fldCharType="separate"/>
    </w:r>
    <w:r>
      <w:rPr>
        <w:sz w:val="24"/>
      </w:rPr>
      <w:t>27</w:t>
    </w:r>
    <w:r>
      <w:rPr>
        <w:sz w:val="24"/>
      </w:rPr>
      <w:fldChar w:fldCharType="end"/>
    </w:r>
    <w:r>
      <w:rPr>
        <w:sz w:val="24"/>
      </w:rPr>
      <w:t xml:space="preserve"> </w:t>
    </w:r>
  </w:p>
  <w:p w14:paraId="647B8457" w14:textId="77777777" w:rsidR="002B0FD4" w:rsidRDefault="002B0FD4">
    <w:pPr>
      <w:spacing w:after="0" w:line="259" w:lineRule="auto"/>
      <w:ind w:left="0" w:firstLine="0"/>
    </w:pPr>
    <w:r>
      <w:rPr>
        <w:sz w:val="18"/>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0D387" w14:textId="77777777" w:rsidR="002B0FD4" w:rsidRDefault="002B0FD4">
    <w:pPr>
      <w:spacing w:after="0" w:line="239" w:lineRule="auto"/>
      <w:ind w:left="0" w:right="-519" w:firstLine="0"/>
      <w:jc w:val="right"/>
    </w:pPr>
    <w:r>
      <w:rPr>
        <w:sz w:val="24"/>
      </w:rPr>
      <w:t xml:space="preserve"> A-2 </w:t>
    </w:r>
    <w:r>
      <w:rPr>
        <w:sz w:val="24"/>
      </w:rPr>
      <w:tab/>
      <w:t xml:space="preserve"> </w:t>
    </w:r>
    <w:r>
      <w:rPr>
        <w:sz w:val="24"/>
      </w:rPr>
      <w:tab/>
    </w:r>
    <w:r>
      <w:fldChar w:fldCharType="begin"/>
    </w:r>
    <w:r>
      <w:instrText xml:space="preserve"> PAGE   \* MERGEFORMAT </w:instrText>
    </w:r>
    <w:r>
      <w:fldChar w:fldCharType="separate"/>
    </w:r>
    <w:r>
      <w:rPr>
        <w:sz w:val="24"/>
      </w:rPr>
      <w:t>27</w:t>
    </w:r>
    <w:r>
      <w:rPr>
        <w:sz w:val="24"/>
      </w:rPr>
      <w:fldChar w:fldCharType="end"/>
    </w:r>
    <w:r>
      <w:rPr>
        <w:sz w:val="24"/>
      </w:rPr>
      <w:t xml:space="preserve"> </w:t>
    </w:r>
  </w:p>
  <w:p w14:paraId="7AAFC82B" w14:textId="06882D3C" w:rsidR="002B0FD4" w:rsidRDefault="002B0FD4">
    <w:pPr>
      <w:spacing w:after="0" w:line="259" w:lineRule="auto"/>
      <w:ind w:left="0" w:firstLine="0"/>
    </w:pPr>
    <w:r>
      <w:rPr>
        <w:sz w:val="18"/>
      </w:rPr>
      <w:t xml:space="preserve"> </w:t>
    </w:r>
    <w:r>
      <w:rPr>
        <w:sz w:val="24"/>
      </w:rPr>
      <w:t xml:space="preserve">Partners Health Management and </w:t>
    </w:r>
    <w:sdt>
      <w:sdtPr>
        <w:rPr>
          <w:sz w:val="24"/>
        </w:rPr>
        <w:alias w:val="Company"/>
        <w:tag w:val=""/>
        <w:id w:val="153655269"/>
        <w:placeholder>
          <w:docPart w:val="72E25C099E594E4E96B40167A7DD9279"/>
        </w:placeholder>
        <w:showingPlcHdr/>
        <w:dataBinding w:prefixMappings="xmlns:ns0='http://schemas.openxmlformats.org/officeDocument/2006/extended-properties' " w:xpath="/ns0:Properties[1]/ns0:Company[1]" w:storeItemID="{6668398D-A668-4E3E-A5EB-62B293D839F1}"/>
        <w:text/>
      </w:sdtPr>
      <w:sdtEndPr/>
      <w:sdtContent>
        <w:r w:rsidRPr="00BA1605">
          <w:rPr>
            <w:rStyle w:val="PlaceholderText"/>
            <w:rFonts w:eastAsiaTheme="minorHAnsi"/>
          </w:rPr>
          <w:t>[Company]</w:t>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B6C81" w14:textId="77777777" w:rsidR="002B0FD4" w:rsidRDefault="002B0FD4">
    <w:pPr>
      <w:spacing w:after="0" w:line="239" w:lineRule="auto"/>
      <w:ind w:left="0" w:right="-519" w:firstLine="0"/>
      <w:jc w:val="right"/>
    </w:pPr>
    <w:r>
      <w:rPr>
        <w:sz w:val="24"/>
      </w:rPr>
      <w:t xml:space="preserve"> A-2 </w:t>
    </w:r>
    <w:r>
      <w:rPr>
        <w:sz w:val="24"/>
      </w:rPr>
      <w:tab/>
      <w:t xml:space="preserve"> </w:t>
    </w:r>
    <w:r>
      <w:rPr>
        <w:sz w:val="24"/>
      </w:rPr>
      <w:tab/>
    </w:r>
    <w:r>
      <w:fldChar w:fldCharType="begin"/>
    </w:r>
    <w:r>
      <w:instrText xml:space="preserve"> PAGE   \* MERGEFORMAT </w:instrText>
    </w:r>
    <w:r>
      <w:fldChar w:fldCharType="separate"/>
    </w:r>
    <w:r>
      <w:rPr>
        <w:sz w:val="24"/>
      </w:rPr>
      <w:t>27</w:t>
    </w:r>
    <w:r>
      <w:rPr>
        <w:sz w:val="24"/>
      </w:rPr>
      <w:fldChar w:fldCharType="end"/>
    </w:r>
    <w:r>
      <w:rPr>
        <w:sz w:val="24"/>
      </w:rPr>
      <w:t xml:space="preserve"> </w:t>
    </w:r>
  </w:p>
  <w:p w14:paraId="7DBE5A4A" w14:textId="77777777" w:rsidR="002B0FD4" w:rsidRDefault="002B0FD4">
    <w:pPr>
      <w:spacing w:after="0" w:line="259" w:lineRule="auto"/>
      <w:ind w:left="0" w:firstLine="0"/>
    </w:pP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A4EA5B" w14:textId="77777777" w:rsidR="002B0FD4" w:rsidRDefault="002B0FD4" w:rsidP="00F413D8">
      <w:pPr>
        <w:spacing w:after="0" w:line="240" w:lineRule="auto"/>
      </w:pPr>
      <w:r>
        <w:separator/>
      </w:r>
    </w:p>
  </w:footnote>
  <w:footnote w:type="continuationSeparator" w:id="0">
    <w:p w14:paraId="1A0371D1" w14:textId="77777777" w:rsidR="002B0FD4" w:rsidRDefault="002B0FD4" w:rsidP="00F413D8">
      <w:pPr>
        <w:spacing w:after="0" w:line="240" w:lineRule="auto"/>
      </w:pPr>
      <w:r>
        <w:continuationSeparator/>
      </w:r>
    </w:p>
  </w:footnote>
  <w:footnote w:id="1">
    <w:p w14:paraId="1E583495" w14:textId="77777777" w:rsidR="002B0FD4" w:rsidRDefault="002B0FD4" w:rsidP="00F413D8">
      <w:pPr>
        <w:pStyle w:val="footnotedescription"/>
      </w:pPr>
      <w:r>
        <w:rPr>
          <w:rStyle w:val="footnotemark"/>
        </w:rPr>
        <w:footnoteRef/>
      </w:r>
      <w:r>
        <w:t xml:space="preserve"> PIHPs must also ensure that gender non-conforming Members have access to substance abuse halfway house services.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952E5" w14:textId="77777777" w:rsidR="002B0FD4" w:rsidRDefault="002B0FD4">
    <w:pPr>
      <w:spacing w:after="0" w:line="259" w:lineRule="auto"/>
      <w:ind w:left="353" w:firstLine="0"/>
      <w:jc w:val="center"/>
    </w:pPr>
    <w:r>
      <w:rPr>
        <w:b/>
        <w:color w:val="FF0000"/>
        <w:sz w:val="18"/>
      </w:rPr>
      <w:t xml:space="preserve">THIS AGREEMENT IS SUBJECT TO APPROVAL BY  </w:t>
    </w:r>
  </w:p>
  <w:p w14:paraId="014DF9FB" w14:textId="77777777" w:rsidR="002B0FD4" w:rsidRDefault="002B0FD4">
    <w:pPr>
      <w:spacing w:after="32" w:line="259" w:lineRule="auto"/>
      <w:ind w:left="2244" w:firstLine="0"/>
    </w:pPr>
    <w:r>
      <w:rPr>
        <w:b/>
        <w:color w:val="FF0000"/>
        <w:sz w:val="18"/>
      </w:rPr>
      <w:t>THE NORTH CAROLINA DEPARTMENT OF HEALTH AND HUMAN SERVICES</w:t>
    </w:r>
    <w:r>
      <w:rPr>
        <w:color w:val="FF0000"/>
        <w:sz w:val="18"/>
      </w:rPr>
      <w:t xml:space="preserve"> </w:t>
    </w:r>
  </w:p>
  <w:p w14:paraId="277BBD0B" w14:textId="77777777" w:rsidR="002B0FD4" w:rsidRDefault="002B0FD4">
    <w:pPr>
      <w:spacing w:after="0" w:line="259" w:lineRule="auto"/>
      <w:ind w:left="0" w:firstLine="0"/>
    </w:pP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DFB85" w14:textId="2CD948E0" w:rsidR="002B0FD4" w:rsidRDefault="002B0FD4">
    <w:pPr>
      <w:spacing w:after="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3C73F" w14:textId="77777777" w:rsidR="002B0FD4" w:rsidRDefault="002B0FD4">
    <w:pPr>
      <w:spacing w:after="392" w:line="259" w:lineRule="auto"/>
      <w:ind w:left="-380" w:firstLine="0"/>
    </w:pPr>
    <w:r>
      <w:rPr>
        <w:rFonts w:ascii="Arial" w:eastAsia="Arial" w:hAnsi="Arial" w:cs="Arial"/>
        <w:sz w:val="16"/>
      </w:rPr>
      <w:t>DocuSign Envelope ID: D4A116F2-5C9A-40D7-A060-C5035A9B4489</w:t>
    </w:r>
  </w:p>
  <w:p w14:paraId="58CFAE4D" w14:textId="77777777" w:rsidR="002B0FD4" w:rsidRDefault="002B0FD4">
    <w:pPr>
      <w:spacing w:after="0" w:line="259" w:lineRule="auto"/>
      <w:ind w:left="0" w:firstLine="0"/>
    </w:pPr>
    <w:r>
      <w:rPr>
        <w:sz w:val="24"/>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BF9EB" w14:textId="77777777" w:rsidR="002B0FD4" w:rsidRDefault="002B0FD4">
    <w:pPr>
      <w:spacing w:after="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9EAC8D" w14:textId="77777777" w:rsidR="002B0FD4" w:rsidRDefault="002B0FD4">
    <w:pPr>
      <w:spacing w:after="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4AE29" w14:textId="77777777" w:rsidR="002B0FD4" w:rsidRDefault="002B0FD4">
    <w:pPr>
      <w:spacing w:after="0" w:line="261" w:lineRule="auto"/>
      <w:ind w:left="0" w:right="5475" w:hanging="668"/>
    </w:pPr>
    <w:r>
      <w:rPr>
        <w:rFonts w:ascii="Arial" w:eastAsia="Arial" w:hAnsi="Arial" w:cs="Arial"/>
        <w:sz w:val="16"/>
      </w:rPr>
      <w:t xml:space="preserve">DocuSign Envelope ID: D4A116F2-5C9A-40D7-A060-C5035A9B4489 </w:t>
    </w:r>
    <w:r>
      <w:rPr>
        <w:sz w:val="24"/>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C57FC" w14:textId="77777777" w:rsidR="002B0FD4" w:rsidRPr="00F413D8" w:rsidRDefault="002B0FD4" w:rsidP="00F413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EC18A" w14:textId="77777777" w:rsidR="002B0FD4" w:rsidRDefault="002B0FD4">
    <w:pPr>
      <w:spacing w:after="0" w:line="261" w:lineRule="auto"/>
      <w:ind w:left="0" w:right="5475" w:hanging="668"/>
    </w:pPr>
    <w:r>
      <w:rPr>
        <w:rFonts w:ascii="Arial" w:eastAsia="Arial" w:hAnsi="Arial" w:cs="Arial"/>
        <w:sz w:val="16"/>
      </w:rPr>
      <w:t xml:space="preserve">DocuSign Envelope ID: D4A116F2-5C9A-40D7-A060-C5035A9B4489 </w:t>
    </w: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0D9B"/>
    <w:multiLevelType w:val="hybridMultilevel"/>
    <w:tmpl w:val="4BCA0FC8"/>
    <w:lvl w:ilvl="0" w:tplc="EDDEF730">
      <w:start w:val="1"/>
      <w:numFmt w:val="lowerRoman"/>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59A5006">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01C8C1C">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AA8E104">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16421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1F868D4">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75EE11A">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30CDC80">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8D6A0A4">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6910FF8"/>
    <w:multiLevelType w:val="hybridMultilevel"/>
    <w:tmpl w:val="86DAF5C6"/>
    <w:lvl w:ilvl="0" w:tplc="69E61B68">
      <w:start w:val="1"/>
      <w:numFmt w:val="bullet"/>
      <w:lvlText w:val="•"/>
      <w:lvlJc w:val="left"/>
      <w:pPr>
        <w:ind w:left="361"/>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1" w:tplc="E724F3CC">
      <w:start w:val="1"/>
      <w:numFmt w:val="bullet"/>
      <w:lvlText w:val="o"/>
      <w:lvlJc w:val="left"/>
      <w:pPr>
        <w:ind w:left="1188"/>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2" w:tplc="755EFD2C">
      <w:start w:val="1"/>
      <w:numFmt w:val="bullet"/>
      <w:lvlText w:val="▪"/>
      <w:lvlJc w:val="left"/>
      <w:pPr>
        <w:ind w:left="1908"/>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3" w:tplc="373AF36C">
      <w:start w:val="1"/>
      <w:numFmt w:val="bullet"/>
      <w:lvlText w:val="•"/>
      <w:lvlJc w:val="left"/>
      <w:pPr>
        <w:ind w:left="2628"/>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4" w:tplc="384E8894">
      <w:start w:val="1"/>
      <w:numFmt w:val="bullet"/>
      <w:lvlText w:val="o"/>
      <w:lvlJc w:val="left"/>
      <w:pPr>
        <w:ind w:left="3348"/>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5" w:tplc="23340112">
      <w:start w:val="1"/>
      <w:numFmt w:val="bullet"/>
      <w:lvlText w:val="▪"/>
      <w:lvlJc w:val="left"/>
      <w:pPr>
        <w:ind w:left="4068"/>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6" w:tplc="7ABE5DCC">
      <w:start w:val="1"/>
      <w:numFmt w:val="bullet"/>
      <w:lvlText w:val="•"/>
      <w:lvlJc w:val="left"/>
      <w:pPr>
        <w:ind w:left="4788"/>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7" w:tplc="F5EE38AA">
      <w:start w:val="1"/>
      <w:numFmt w:val="bullet"/>
      <w:lvlText w:val="o"/>
      <w:lvlJc w:val="left"/>
      <w:pPr>
        <w:ind w:left="5508"/>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8" w:tplc="5DEA6AB0">
      <w:start w:val="1"/>
      <w:numFmt w:val="bullet"/>
      <w:lvlText w:val="▪"/>
      <w:lvlJc w:val="left"/>
      <w:pPr>
        <w:ind w:left="6228"/>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abstractNum>
  <w:abstractNum w:abstractNumId="2" w15:restartNumberingAfterBreak="0">
    <w:nsid w:val="075151DC"/>
    <w:multiLevelType w:val="hybridMultilevel"/>
    <w:tmpl w:val="35D22BFE"/>
    <w:lvl w:ilvl="0" w:tplc="FB4C4B0C">
      <w:start w:val="1"/>
      <w:numFmt w:val="decimal"/>
      <w:lvlText w:val="%1."/>
      <w:lvlJc w:val="left"/>
      <w:pPr>
        <w:ind w:left="720"/>
      </w:pPr>
      <w:rPr>
        <w:rFonts w:ascii="Times New Roman" w:eastAsia="Times New Roman" w:hAnsi="Times New Roman" w:cs="Times New Roman"/>
        <w:b w:val="0"/>
        <w:i w:val="0"/>
        <w:strike w:val="0"/>
        <w:dstrike w:val="0"/>
        <w:color w:val="2F5496"/>
        <w:sz w:val="20"/>
        <w:szCs w:val="20"/>
        <w:u w:val="none" w:color="000000"/>
        <w:bdr w:val="none" w:sz="0" w:space="0" w:color="auto"/>
        <w:shd w:val="clear" w:color="auto" w:fill="auto"/>
        <w:vertAlign w:val="baseline"/>
      </w:rPr>
    </w:lvl>
    <w:lvl w:ilvl="1" w:tplc="7DE8CACE">
      <w:start w:val="10"/>
      <w:numFmt w:val="decimal"/>
      <w:lvlText w:val="%2."/>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7A2FE7C">
      <w:start w:val="1"/>
      <w:numFmt w:val="upperLetter"/>
      <w:lvlText w:val="%3."/>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D7EADFC">
      <w:start w:val="1"/>
      <w:numFmt w:val="lowerRoman"/>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F00C5A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DEB27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3767C5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EA2D26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E6AEAF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12C652E"/>
    <w:multiLevelType w:val="hybridMultilevel"/>
    <w:tmpl w:val="A350C9D2"/>
    <w:lvl w:ilvl="0" w:tplc="38101D78">
      <w:start w:val="1"/>
      <w:numFmt w:val="decimal"/>
      <w:lvlText w:val="%1."/>
      <w:lvlJc w:val="left"/>
      <w:pPr>
        <w:ind w:left="4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D42B108">
      <w:start w:val="1"/>
      <w:numFmt w:val="lowerLetter"/>
      <w:lvlText w:val="%2."/>
      <w:lvlJc w:val="left"/>
      <w:pPr>
        <w:ind w:left="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3C81894">
      <w:start w:val="1"/>
      <w:numFmt w:val="lowerRoman"/>
      <w:lvlText w:val="%3"/>
      <w:lvlJc w:val="left"/>
      <w:pPr>
        <w:ind w:left="16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2F2AE40">
      <w:start w:val="1"/>
      <w:numFmt w:val="decimal"/>
      <w:lvlText w:val="%4"/>
      <w:lvlJc w:val="left"/>
      <w:pPr>
        <w:ind w:left="23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FF418FC">
      <w:start w:val="1"/>
      <w:numFmt w:val="lowerLetter"/>
      <w:lvlText w:val="%5"/>
      <w:lvlJc w:val="left"/>
      <w:pPr>
        <w:ind w:left="30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D3660E4">
      <w:start w:val="1"/>
      <w:numFmt w:val="lowerRoman"/>
      <w:lvlText w:val="%6"/>
      <w:lvlJc w:val="left"/>
      <w:pPr>
        <w:ind w:left="37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DBE59EE">
      <w:start w:val="1"/>
      <w:numFmt w:val="decimal"/>
      <w:lvlText w:val="%7"/>
      <w:lvlJc w:val="left"/>
      <w:pPr>
        <w:ind w:left="44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766C94C">
      <w:start w:val="1"/>
      <w:numFmt w:val="lowerLetter"/>
      <w:lvlText w:val="%8"/>
      <w:lvlJc w:val="left"/>
      <w:pPr>
        <w:ind w:left="52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468670">
      <w:start w:val="1"/>
      <w:numFmt w:val="lowerRoman"/>
      <w:lvlText w:val="%9"/>
      <w:lvlJc w:val="left"/>
      <w:pPr>
        <w:ind w:left="59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3FF4E14"/>
    <w:multiLevelType w:val="hybridMultilevel"/>
    <w:tmpl w:val="1F16E45A"/>
    <w:lvl w:ilvl="0" w:tplc="0788499A">
      <w:start w:val="1"/>
      <w:numFmt w:val="lowerLetter"/>
      <w:lvlText w:val="%1."/>
      <w:lvlJc w:val="left"/>
      <w:pPr>
        <w:ind w:left="39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4B8199A">
      <w:start w:val="1"/>
      <w:numFmt w:val="lowerLetter"/>
      <w:lvlText w:val="%2"/>
      <w:lvlJc w:val="left"/>
      <w:pPr>
        <w:ind w:left="36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77656DC">
      <w:start w:val="1"/>
      <w:numFmt w:val="lowerRoman"/>
      <w:lvlText w:val="%3"/>
      <w:lvlJc w:val="left"/>
      <w:pPr>
        <w:ind w:left="43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05E4E02">
      <w:start w:val="1"/>
      <w:numFmt w:val="decimal"/>
      <w:lvlText w:val="%4"/>
      <w:lvlJc w:val="left"/>
      <w:pPr>
        <w:ind w:left="50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8848516">
      <w:start w:val="1"/>
      <w:numFmt w:val="lowerLetter"/>
      <w:lvlText w:val="%5"/>
      <w:lvlJc w:val="left"/>
      <w:pPr>
        <w:ind w:left="57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AE6E0D6">
      <w:start w:val="1"/>
      <w:numFmt w:val="lowerRoman"/>
      <w:lvlText w:val="%6"/>
      <w:lvlJc w:val="left"/>
      <w:pPr>
        <w:ind w:left="64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9AA9F3A">
      <w:start w:val="1"/>
      <w:numFmt w:val="decimal"/>
      <w:lvlText w:val="%7"/>
      <w:lvlJc w:val="left"/>
      <w:pPr>
        <w:ind w:left="7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494C0C4">
      <w:start w:val="1"/>
      <w:numFmt w:val="lowerLetter"/>
      <w:lvlText w:val="%8"/>
      <w:lvlJc w:val="left"/>
      <w:pPr>
        <w:ind w:left="79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9AE5E6">
      <w:start w:val="1"/>
      <w:numFmt w:val="lowerRoman"/>
      <w:lvlText w:val="%9"/>
      <w:lvlJc w:val="left"/>
      <w:pPr>
        <w:ind w:left="86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66E1CB6"/>
    <w:multiLevelType w:val="hybridMultilevel"/>
    <w:tmpl w:val="32648D22"/>
    <w:lvl w:ilvl="0" w:tplc="EB607F0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3E3D7A">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C6326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2889D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B2B406">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B189D1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240FB2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28A8A8">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C2F7E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6A38F4"/>
    <w:multiLevelType w:val="hybridMultilevel"/>
    <w:tmpl w:val="54EA2612"/>
    <w:lvl w:ilvl="0" w:tplc="065A283C">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B8147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70037C">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E0641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4CB116">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14B61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CE2649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884EB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283E3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9731684"/>
    <w:multiLevelType w:val="hybridMultilevel"/>
    <w:tmpl w:val="019027E6"/>
    <w:lvl w:ilvl="0" w:tplc="129417EA">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33C047E">
      <w:start w:val="1"/>
      <w:numFmt w:val="lowerRoman"/>
      <w:lvlText w:val="(%2)"/>
      <w:lvlJc w:val="left"/>
      <w:pPr>
        <w:ind w:left="14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FE8E48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450F4D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B7C986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C9ED97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8F0C91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3F8FE4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DF231E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98D6749"/>
    <w:multiLevelType w:val="hybridMultilevel"/>
    <w:tmpl w:val="2EDC1F8A"/>
    <w:lvl w:ilvl="0" w:tplc="70388132">
      <w:start w:val="1"/>
      <w:numFmt w:val="decimal"/>
      <w:lvlText w:val="(%1)"/>
      <w:lvlJc w:val="left"/>
      <w:pPr>
        <w:ind w:left="1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1D20E2A">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E5C79AE">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7CC6BA8">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990BAAC">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D88118E">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7CAC18">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389F2C">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2DABE04">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9C70F24"/>
    <w:multiLevelType w:val="hybridMultilevel"/>
    <w:tmpl w:val="1E888FA2"/>
    <w:lvl w:ilvl="0" w:tplc="A866D678">
      <w:start w:val="1"/>
      <w:numFmt w:val="decimal"/>
      <w:lvlText w:val="%1."/>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6F488C6">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9B6EE32">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B281694">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5C68574">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FA69D8E">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68229D8">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D68BE26">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C5608FA">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4563A9D"/>
    <w:multiLevelType w:val="hybridMultilevel"/>
    <w:tmpl w:val="B5E23652"/>
    <w:lvl w:ilvl="0" w:tplc="7A28B1EE">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EC9ED8">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F0363A">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14CC1A">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02345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7CBBF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4AF26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42409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B4AD6D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F367495"/>
    <w:multiLevelType w:val="hybridMultilevel"/>
    <w:tmpl w:val="8C007B66"/>
    <w:lvl w:ilvl="0" w:tplc="74BCD7BA">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830C230">
      <w:start w:val="10"/>
      <w:numFmt w:val="lowerRoman"/>
      <w:lvlText w:val="%2."/>
      <w:lvlJc w:val="left"/>
      <w:pPr>
        <w:ind w:left="3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932CD84">
      <w:start w:val="1"/>
      <w:numFmt w:val="lowerRoman"/>
      <w:lvlText w:val="%3"/>
      <w:lvlJc w:val="left"/>
      <w:pPr>
        <w:ind w:left="57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C0614D4">
      <w:start w:val="1"/>
      <w:numFmt w:val="decimal"/>
      <w:lvlText w:val="%4"/>
      <w:lvlJc w:val="left"/>
      <w:pPr>
        <w:ind w:left="64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D9676C4">
      <w:start w:val="1"/>
      <w:numFmt w:val="lowerLetter"/>
      <w:lvlText w:val="%5"/>
      <w:lvlJc w:val="left"/>
      <w:pPr>
        <w:ind w:left="7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68A76DE">
      <w:start w:val="1"/>
      <w:numFmt w:val="lowerRoman"/>
      <w:lvlText w:val="%6"/>
      <w:lvlJc w:val="left"/>
      <w:pPr>
        <w:ind w:left="79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E46F86C">
      <w:start w:val="1"/>
      <w:numFmt w:val="decimal"/>
      <w:lvlText w:val="%7"/>
      <w:lvlJc w:val="left"/>
      <w:pPr>
        <w:ind w:left="86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E3ECD88">
      <w:start w:val="1"/>
      <w:numFmt w:val="lowerLetter"/>
      <w:lvlText w:val="%8"/>
      <w:lvlJc w:val="left"/>
      <w:pPr>
        <w:ind w:left="93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95C5146">
      <w:start w:val="1"/>
      <w:numFmt w:val="lowerRoman"/>
      <w:lvlText w:val="%9"/>
      <w:lvlJc w:val="left"/>
      <w:pPr>
        <w:ind w:left="100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FA63BCA"/>
    <w:multiLevelType w:val="hybridMultilevel"/>
    <w:tmpl w:val="C8DAF226"/>
    <w:lvl w:ilvl="0" w:tplc="289E97EC">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53076DA">
      <w:start w:val="6"/>
      <w:numFmt w:val="lowerRoman"/>
      <w:lvlText w:val="%2."/>
      <w:lvlJc w:val="left"/>
      <w:pPr>
        <w:ind w:left="54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372853E">
      <w:start w:val="1"/>
      <w:numFmt w:val="lowerRoman"/>
      <w:lvlText w:val="%3"/>
      <w:lvlJc w:val="left"/>
      <w:pPr>
        <w:ind w:left="57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926D546">
      <w:start w:val="1"/>
      <w:numFmt w:val="decimal"/>
      <w:lvlText w:val="%4"/>
      <w:lvlJc w:val="left"/>
      <w:pPr>
        <w:ind w:left="64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F9ABB86">
      <w:start w:val="1"/>
      <w:numFmt w:val="lowerLetter"/>
      <w:lvlText w:val="%5"/>
      <w:lvlJc w:val="left"/>
      <w:pPr>
        <w:ind w:left="7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CC25DFA">
      <w:start w:val="1"/>
      <w:numFmt w:val="lowerRoman"/>
      <w:lvlText w:val="%6"/>
      <w:lvlJc w:val="left"/>
      <w:pPr>
        <w:ind w:left="79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7C2A892">
      <w:start w:val="1"/>
      <w:numFmt w:val="decimal"/>
      <w:lvlText w:val="%7"/>
      <w:lvlJc w:val="left"/>
      <w:pPr>
        <w:ind w:left="86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D4EFE6">
      <w:start w:val="1"/>
      <w:numFmt w:val="lowerLetter"/>
      <w:lvlText w:val="%8"/>
      <w:lvlJc w:val="left"/>
      <w:pPr>
        <w:ind w:left="93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30842EE">
      <w:start w:val="1"/>
      <w:numFmt w:val="lowerRoman"/>
      <w:lvlText w:val="%9"/>
      <w:lvlJc w:val="left"/>
      <w:pPr>
        <w:ind w:left="100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2A774E0"/>
    <w:multiLevelType w:val="hybridMultilevel"/>
    <w:tmpl w:val="FFB090B4"/>
    <w:lvl w:ilvl="0" w:tplc="D85E483A">
      <w:start w:val="1"/>
      <w:numFmt w:val="lowerRoman"/>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6800C84">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1EC0C0E">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3ED1AE">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E66066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778DCFE">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C06BDA8">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C78A8AE">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4262524">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3FE563A"/>
    <w:multiLevelType w:val="hybridMultilevel"/>
    <w:tmpl w:val="53DA5988"/>
    <w:lvl w:ilvl="0" w:tplc="2E3875AC">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9A536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F54ADC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54F30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4A5452">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9E67F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77ED37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B8031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04BC6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B7548C9"/>
    <w:multiLevelType w:val="hybridMultilevel"/>
    <w:tmpl w:val="0BEE2310"/>
    <w:lvl w:ilvl="0" w:tplc="99C0E10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C6C87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70ACB9A">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04272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CA8D8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0F8529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E83BBC">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9E9C5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B4ACF46">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EC850F0"/>
    <w:multiLevelType w:val="hybridMultilevel"/>
    <w:tmpl w:val="7DDAB1CE"/>
    <w:lvl w:ilvl="0" w:tplc="DABC1F22">
      <w:start w:val="1"/>
      <w:numFmt w:val="lowerRoman"/>
      <w:lvlText w:val="(%1)"/>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6AC1718">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08A10B6">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A90F2A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8A80EBC">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41C5D9C">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47EDE2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7303A5A">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996F440">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0176FDC"/>
    <w:multiLevelType w:val="hybridMultilevel"/>
    <w:tmpl w:val="52DAE89C"/>
    <w:lvl w:ilvl="0" w:tplc="6E6216DA">
      <w:start w:val="1"/>
      <w:numFmt w:val="decimal"/>
      <w:lvlText w:val="%1."/>
      <w:lvlJc w:val="left"/>
      <w:pPr>
        <w:ind w:left="1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214E2A6">
      <w:start w:val="1"/>
      <w:numFmt w:val="lowerLetter"/>
      <w:lvlText w:val="%2"/>
      <w:lvlJc w:val="left"/>
      <w:pPr>
        <w:ind w:left="19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B2CAA0C">
      <w:start w:val="1"/>
      <w:numFmt w:val="lowerRoman"/>
      <w:lvlText w:val="%3"/>
      <w:lvlJc w:val="left"/>
      <w:pPr>
        <w:ind w:left="27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A400310">
      <w:start w:val="1"/>
      <w:numFmt w:val="decimal"/>
      <w:lvlText w:val="%4"/>
      <w:lvlJc w:val="left"/>
      <w:pPr>
        <w:ind w:left="3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A92C354">
      <w:start w:val="1"/>
      <w:numFmt w:val="lowerLetter"/>
      <w:lvlText w:val="%5"/>
      <w:lvlJc w:val="left"/>
      <w:pPr>
        <w:ind w:left="41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D684916">
      <w:start w:val="1"/>
      <w:numFmt w:val="lowerRoman"/>
      <w:lvlText w:val="%6"/>
      <w:lvlJc w:val="left"/>
      <w:pPr>
        <w:ind w:left="48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A2CA6AC">
      <w:start w:val="1"/>
      <w:numFmt w:val="decimal"/>
      <w:lvlText w:val="%7"/>
      <w:lvlJc w:val="left"/>
      <w:pPr>
        <w:ind w:left="55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81C043C">
      <w:start w:val="1"/>
      <w:numFmt w:val="lowerLetter"/>
      <w:lvlText w:val="%8"/>
      <w:lvlJc w:val="left"/>
      <w:pPr>
        <w:ind w:left="63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30E621E">
      <w:start w:val="1"/>
      <w:numFmt w:val="lowerRoman"/>
      <w:lvlText w:val="%9"/>
      <w:lvlJc w:val="left"/>
      <w:pPr>
        <w:ind w:left="70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51F7314"/>
    <w:multiLevelType w:val="hybridMultilevel"/>
    <w:tmpl w:val="485E8F2A"/>
    <w:lvl w:ilvl="0" w:tplc="D7AA3082">
      <w:start w:val="1"/>
      <w:numFmt w:val="lowerLetter"/>
      <w:lvlText w:val="%1."/>
      <w:lvlJc w:val="left"/>
      <w:pPr>
        <w:ind w:left="16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982B2C">
      <w:start w:val="1"/>
      <w:numFmt w:val="lowerLetter"/>
      <w:lvlText w:val="%2"/>
      <w:lvlJc w:val="left"/>
      <w:pPr>
        <w:ind w:left="1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9E88CB2">
      <w:start w:val="1"/>
      <w:numFmt w:val="lowerRoman"/>
      <w:lvlText w:val="%3"/>
      <w:lvlJc w:val="left"/>
      <w:pPr>
        <w:ind w:left="2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C446AF6">
      <w:start w:val="1"/>
      <w:numFmt w:val="decimal"/>
      <w:lvlText w:val="%4"/>
      <w:lvlJc w:val="left"/>
      <w:pPr>
        <w:ind w:left="3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56417F4">
      <w:start w:val="1"/>
      <w:numFmt w:val="lowerLetter"/>
      <w:lvlText w:val="%5"/>
      <w:lvlJc w:val="left"/>
      <w:pPr>
        <w:ind w:left="3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B18D794">
      <w:start w:val="1"/>
      <w:numFmt w:val="lowerRoman"/>
      <w:lvlText w:val="%6"/>
      <w:lvlJc w:val="left"/>
      <w:pPr>
        <w:ind w:left="4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6082F82">
      <w:start w:val="1"/>
      <w:numFmt w:val="decimal"/>
      <w:lvlText w:val="%7"/>
      <w:lvlJc w:val="left"/>
      <w:pPr>
        <w:ind w:left="5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A22CE4">
      <w:start w:val="1"/>
      <w:numFmt w:val="lowerLetter"/>
      <w:lvlText w:val="%8"/>
      <w:lvlJc w:val="left"/>
      <w:pPr>
        <w:ind w:left="59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038E0D0">
      <w:start w:val="1"/>
      <w:numFmt w:val="lowerRoman"/>
      <w:lvlText w:val="%9"/>
      <w:lvlJc w:val="left"/>
      <w:pPr>
        <w:ind w:left="66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5AD4C7A"/>
    <w:multiLevelType w:val="hybridMultilevel"/>
    <w:tmpl w:val="66925D86"/>
    <w:lvl w:ilvl="0" w:tplc="5FDCE25C">
      <w:start w:val="1"/>
      <w:numFmt w:val="decimal"/>
      <w:lvlText w:val="%1."/>
      <w:lvlJc w:val="left"/>
      <w:pPr>
        <w:ind w:left="1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6FE1B0E">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BD8E188">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BE3DB0">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29AF82E">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3ACEEE8">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7307C60">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B605C6C">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0BE4B4C">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6957260"/>
    <w:multiLevelType w:val="hybridMultilevel"/>
    <w:tmpl w:val="5BCC3DF0"/>
    <w:lvl w:ilvl="0" w:tplc="9384A808">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2A88DD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7BAA38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A78230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D46EA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6BCD7E6">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E6A84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2C714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C8EE1D8">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CB50BDB"/>
    <w:multiLevelType w:val="hybridMultilevel"/>
    <w:tmpl w:val="EF38F9DE"/>
    <w:lvl w:ilvl="0" w:tplc="551EBFA6">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FA91B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21A39A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1C11F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0891E2">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3E1EB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D09B60">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80CE7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6088E86">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0F45A9C"/>
    <w:multiLevelType w:val="hybridMultilevel"/>
    <w:tmpl w:val="A796B396"/>
    <w:lvl w:ilvl="0" w:tplc="1444EF4C">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80AE48C">
      <w:start w:val="2"/>
      <w:numFmt w:val="lowerLetter"/>
      <w:lvlText w:val="%2."/>
      <w:lvlJc w:val="left"/>
      <w:pPr>
        <w:ind w:left="1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A42ED4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E78245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790A4C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8A0139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EC6F7A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8F282D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A4E887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1306111"/>
    <w:multiLevelType w:val="hybridMultilevel"/>
    <w:tmpl w:val="09D2186E"/>
    <w:lvl w:ilvl="0" w:tplc="9A24FD5E">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0C2872">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5C54A0">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5A253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FCDDA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84D7C6">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C40112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EC158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4124EB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3907B57"/>
    <w:multiLevelType w:val="multilevel"/>
    <w:tmpl w:val="09988F70"/>
    <w:lvl w:ilvl="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DB53105"/>
    <w:multiLevelType w:val="hybridMultilevel"/>
    <w:tmpl w:val="A4EC6542"/>
    <w:lvl w:ilvl="0" w:tplc="1FB6CD5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7048D4">
      <w:start w:val="1"/>
      <w:numFmt w:val="bullet"/>
      <w:lvlText w:val="o"/>
      <w:lvlJc w:val="left"/>
      <w:pPr>
        <w:ind w:left="10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85929D8A">
      <w:start w:val="1"/>
      <w:numFmt w:val="bullet"/>
      <w:lvlText w:val="▪"/>
      <w:lvlJc w:val="left"/>
      <w:pPr>
        <w:ind w:left="19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A1E225C">
      <w:start w:val="1"/>
      <w:numFmt w:val="bullet"/>
      <w:lvlText w:val="•"/>
      <w:lvlJc w:val="left"/>
      <w:pPr>
        <w:ind w:left="26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C72FF02">
      <w:start w:val="1"/>
      <w:numFmt w:val="bullet"/>
      <w:lvlText w:val="o"/>
      <w:lvlJc w:val="left"/>
      <w:pPr>
        <w:ind w:left="334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9AD44BF2">
      <w:start w:val="1"/>
      <w:numFmt w:val="bullet"/>
      <w:lvlText w:val="▪"/>
      <w:lvlJc w:val="left"/>
      <w:pPr>
        <w:ind w:left="406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6FE1D0E">
      <w:start w:val="1"/>
      <w:numFmt w:val="bullet"/>
      <w:lvlText w:val="•"/>
      <w:lvlJc w:val="left"/>
      <w:pPr>
        <w:ind w:left="478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7C8FB94">
      <w:start w:val="1"/>
      <w:numFmt w:val="bullet"/>
      <w:lvlText w:val="o"/>
      <w:lvlJc w:val="left"/>
      <w:pPr>
        <w:ind w:left="55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8AE07FC">
      <w:start w:val="1"/>
      <w:numFmt w:val="bullet"/>
      <w:lvlText w:val="▪"/>
      <w:lvlJc w:val="left"/>
      <w:pPr>
        <w:ind w:left="62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E3A22A9"/>
    <w:multiLevelType w:val="hybridMultilevel"/>
    <w:tmpl w:val="DCC28FBC"/>
    <w:lvl w:ilvl="0" w:tplc="CC0C80B4">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A45F10">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B2D22C">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F823D2">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681DB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DC657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06335A">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409F5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4269AD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1141493"/>
    <w:multiLevelType w:val="hybridMultilevel"/>
    <w:tmpl w:val="F83CD840"/>
    <w:lvl w:ilvl="0" w:tplc="8F08CB38">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A8B6B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4883E3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F68D92">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E649C4">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42C050">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B48574A">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4039C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5A5228">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6680312"/>
    <w:multiLevelType w:val="hybridMultilevel"/>
    <w:tmpl w:val="E676B94E"/>
    <w:lvl w:ilvl="0" w:tplc="8E84E8B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802562">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A0404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A29D0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B21D1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B22D7D0">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520790">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4E3B7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86C66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AA03ED9"/>
    <w:multiLevelType w:val="hybridMultilevel"/>
    <w:tmpl w:val="90AA715A"/>
    <w:lvl w:ilvl="0" w:tplc="203CE9B8">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5BA4376">
      <w:start w:val="1"/>
      <w:numFmt w:val="lowerLetter"/>
      <w:lvlText w:val="%2"/>
      <w:lvlJc w:val="left"/>
      <w:pPr>
        <w:ind w:left="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67255C6">
      <w:start w:val="3"/>
      <w:numFmt w:val="lowerRoman"/>
      <w:lvlText w:val="(%3)"/>
      <w:lvlJc w:val="left"/>
      <w:pPr>
        <w:ind w:left="16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FAEC4BE">
      <w:start w:val="1"/>
      <w:numFmt w:val="decimal"/>
      <w:lvlText w:val="%4"/>
      <w:lvlJc w:val="left"/>
      <w:pPr>
        <w:ind w:left="19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11E07DE">
      <w:start w:val="1"/>
      <w:numFmt w:val="lowerLetter"/>
      <w:lvlText w:val="%5"/>
      <w:lvlJc w:val="left"/>
      <w:pPr>
        <w:ind w:left="26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1D87280">
      <w:start w:val="1"/>
      <w:numFmt w:val="lowerRoman"/>
      <w:lvlText w:val="%6"/>
      <w:lvlJc w:val="left"/>
      <w:pPr>
        <w:ind w:left="34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BA0F874">
      <w:start w:val="1"/>
      <w:numFmt w:val="decimal"/>
      <w:lvlText w:val="%7"/>
      <w:lvlJc w:val="left"/>
      <w:pPr>
        <w:ind w:left="41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3E2C614">
      <w:start w:val="1"/>
      <w:numFmt w:val="lowerLetter"/>
      <w:lvlText w:val="%8"/>
      <w:lvlJc w:val="left"/>
      <w:pPr>
        <w:ind w:left="48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D4C5D2">
      <w:start w:val="1"/>
      <w:numFmt w:val="lowerRoman"/>
      <w:lvlText w:val="%9"/>
      <w:lvlJc w:val="left"/>
      <w:pPr>
        <w:ind w:left="55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6E230493"/>
    <w:multiLevelType w:val="hybridMultilevel"/>
    <w:tmpl w:val="301AC9B8"/>
    <w:lvl w:ilvl="0" w:tplc="56A8FC8C">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CEACAA">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B26940">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25295F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307520">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F24AAEA">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E0A245C">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4E86EC">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6A2CA9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69A52CA"/>
    <w:multiLevelType w:val="hybridMultilevel"/>
    <w:tmpl w:val="A776E7F0"/>
    <w:lvl w:ilvl="0" w:tplc="97BED03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6E920A">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64EBE4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561C6C">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1CFF16">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08F3A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D64AAF6">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2CAC0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4CC046">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CCE43B7"/>
    <w:multiLevelType w:val="hybridMultilevel"/>
    <w:tmpl w:val="2E46873C"/>
    <w:lvl w:ilvl="0" w:tplc="8F2E4356">
      <w:start w:val="1"/>
      <w:numFmt w:val="lowerRoman"/>
      <w:lvlText w:val="%1."/>
      <w:lvlJc w:val="left"/>
      <w:pPr>
        <w:ind w:left="1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9BA30D0">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7F46196">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5903592">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518A43E">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F29DD6">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A62FA3E">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25C9554">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E185392">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7FC45669"/>
    <w:multiLevelType w:val="hybridMultilevel"/>
    <w:tmpl w:val="9F42278A"/>
    <w:lvl w:ilvl="0" w:tplc="5DC60BAA">
      <w:start w:val="1"/>
      <w:numFmt w:val="lowerLetter"/>
      <w:lvlText w:val="%1."/>
      <w:lvlJc w:val="left"/>
      <w:pPr>
        <w:ind w:left="16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30730E">
      <w:start w:val="1"/>
      <w:numFmt w:val="lowerLetter"/>
      <w:lvlText w:val="%2"/>
      <w:lvlJc w:val="left"/>
      <w:pPr>
        <w:ind w:left="16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A8CECC">
      <w:start w:val="1"/>
      <w:numFmt w:val="lowerRoman"/>
      <w:lvlText w:val="%3"/>
      <w:lvlJc w:val="left"/>
      <w:pPr>
        <w:ind w:left="23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62E53A8">
      <w:start w:val="1"/>
      <w:numFmt w:val="decimal"/>
      <w:lvlText w:val="%4"/>
      <w:lvlJc w:val="left"/>
      <w:pPr>
        <w:ind w:left="30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C761A2E">
      <w:start w:val="1"/>
      <w:numFmt w:val="lowerLetter"/>
      <w:lvlText w:val="%5"/>
      <w:lvlJc w:val="left"/>
      <w:pPr>
        <w:ind w:left="37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47A6270">
      <w:start w:val="1"/>
      <w:numFmt w:val="lowerRoman"/>
      <w:lvlText w:val="%6"/>
      <w:lvlJc w:val="left"/>
      <w:pPr>
        <w:ind w:left="4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730EEBE">
      <w:start w:val="1"/>
      <w:numFmt w:val="decimal"/>
      <w:lvlText w:val="%7"/>
      <w:lvlJc w:val="left"/>
      <w:pPr>
        <w:ind w:left="5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762899A">
      <w:start w:val="1"/>
      <w:numFmt w:val="lowerLetter"/>
      <w:lvlText w:val="%8"/>
      <w:lvlJc w:val="left"/>
      <w:pPr>
        <w:ind w:left="59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20449CC">
      <w:start w:val="1"/>
      <w:numFmt w:val="lowerRoman"/>
      <w:lvlText w:val="%9"/>
      <w:lvlJc w:val="left"/>
      <w:pPr>
        <w:ind w:left="6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24"/>
  </w:num>
  <w:num w:numId="2">
    <w:abstractNumId w:val="9"/>
  </w:num>
  <w:num w:numId="3">
    <w:abstractNumId w:val="22"/>
  </w:num>
  <w:num w:numId="4">
    <w:abstractNumId w:val="2"/>
  </w:num>
  <w:num w:numId="5">
    <w:abstractNumId w:val="7"/>
  </w:num>
  <w:num w:numId="6">
    <w:abstractNumId w:val="33"/>
  </w:num>
  <w:num w:numId="7">
    <w:abstractNumId w:val="18"/>
  </w:num>
  <w:num w:numId="8">
    <w:abstractNumId w:val="4"/>
  </w:num>
  <w:num w:numId="9">
    <w:abstractNumId w:val="11"/>
  </w:num>
  <w:num w:numId="10">
    <w:abstractNumId w:val="12"/>
  </w:num>
  <w:num w:numId="11">
    <w:abstractNumId w:val="32"/>
  </w:num>
  <w:num w:numId="12">
    <w:abstractNumId w:val="16"/>
  </w:num>
  <w:num w:numId="13">
    <w:abstractNumId w:val="0"/>
  </w:num>
  <w:num w:numId="14">
    <w:abstractNumId w:val="13"/>
  </w:num>
  <w:num w:numId="15">
    <w:abstractNumId w:val="3"/>
  </w:num>
  <w:num w:numId="16">
    <w:abstractNumId w:val="29"/>
  </w:num>
  <w:num w:numId="17">
    <w:abstractNumId w:val="17"/>
  </w:num>
  <w:num w:numId="18">
    <w:abstractNumId w:val="19"/>
  </w:num>
  <w:num w:numId="19">
    <w:abstractNumId w:val="8"/>
  </w:num>
  <w:num w:numId="20">
    <w:abstractNumId w:val="5"/>
  </w:num>
  <w:num w:numId="21">
    <w:abstractNumId w:val="26"/>
  </w:num>
  <w:num w:numId="22">
    <w:abstractNumId w:val="31"/>
  </w:num>
  <w:num w:numId="23">
    <w:abstractNumId w:val="27"/>
  </w:num>
  <w:num w:numId="24">
    <w:abstractNumId w:val="6"/>
  </w:num>
  <w:num w:numId="25">
    <w:abstractNumId w:val="25"/>
  </w:num>
  <w:num w:numId="26">
    <w:abstractNumId w:val="20"/>
  </w:num>
  <w:num w:numId="27">
    <w:abstractNumId w:val="30"/>
  </w:num>
  <w:num w:numId="28">
    <w:abstractNumId w:val="14"/>
  </w:num>
  <w:num w:numId="29">
    <w:abstractNumId w:val="28"/>
  </w:num>
  <w:num w:numId="30">
    <w:abstractNumId w:val="23"/>
  </w:num>
  <w:num w:numId="31">
    <w:abstractNumId w:val="21"/>
  </w:num>
  <w:num w:numId="32">
    <w:abstractNumId w:val="10"/>
  </w:num>
  <w:num w:numId="33">
    <w:abstractNumId w:val="1"/>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defaultTabStop w:val="720"/>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3D8"/>
    <w:rsid w:val="0000043B"/>
    <w:rsid w:val="00032709"/>
    <w:rsid w:val="000A64C5"/>
    <w:rsid w:val="000B290B"/>
    <w:rsid w:val="00171D03"/>
    <w:rsid w:val="00285606"/>
    <w:rsid w:val="002B0FD4"/>
    <w:rsid w:val="003A22C2"/>
    <w:rsid w:val="003A62BD"/>
    <w:rsid w:val="003D162E"/>
    <w:rsid w:val="005A58AB"/>
    <w:rsid w:val="008577C1"/>
    <w:rsid w:val="008C0C41"/>
    <w:rsid w:val="008C1630"/>
    <w:rsid w:val="00A277F7"/>
    <w:rsid w:val="00E80E65"/>
    <w:rsid w:val="00F41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20EFD26"/>
  <w15:chartTrackingRefBased/>
  <w15:docId w15:val="{A307405B-3CF4-43B0-93F6-9ADDD2686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413D8"/>
    <w:pPr>
      <w:spacing w:after="115" w:line="267" w:lineRule="auto"/>
      <w:ind w:left="730" w:hanging="10"/>
    </w:pPr>
    <w:rPr>
      <w:rFonts w:ascii="Times New Roman" w:eastAsia="Times New Roman" w:hAnsi="Times New Roman" w:cs="Times New Roman"/>
      <w:color w:val="000000"/>
      <w:sz w:val="20"/>
    </w:rPr>
  </w:style>
  <w:style w:type="paragraph" w:styleId="Heading1">
    <w:name w:val="heading 1"/>
    <w:next w:val="Normal"/>
    <w:link w:val="Heading1Char"/>
    <w:uiPriority w:val="9"/>
    <w:qFormat/>
    <w:rsid w:val="00F413D8"/>
    <w:pPr>
      <w:keepNext/>
      <w:keepLines/>
      <w:spacing w:after="0"/>
      <w:ind w:left="10" w:right="8" w:hanging="10"/>
      <w:jc w:val="center"/>
      <w:outlineLvl w:val="0"/>
    </w:pPr>
    <w:rPr>
      <w:rFonts w:ascii="Times New Roman" w:eastAsia="Times New Roman" w:hAnsi="Times New Roman" w:cs="Times New Roman"/>
      <w:b/>
      <w:color w:val="000000"/>
      <w:sz w:val="20"/>
    </w:rPr>
  </w:style>
  <w:style w:type="paragraph" w:styleId="Heading2">
    <w:name w:val="heading 2"/>
    <w:next w:val="Normal"/>
    <w:link w:val="Heading2Char"/>
    <w:uiPriority w:val="9"/>
    <w:unhideWhenUsed/>
    <w:qFormat/>
    <w:rsid w:val="00F413D8"/>
    <w:pPr>
      <w:keepNext/>
      <w:keepLines/>
      <w:spacing w:after="0"/>
      <w:ind w:left="10" w:hanging="10"/>
      <w:outlineLvl w:val="1"/>
    </w:pPr>
    <w:rPr>
      <w:rFonts w:ascii="Lucida Console" w:eastAsia="Lucida Console" w:hAnsi="Lucida Console" w:cs="Lucida Console"/>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3D8"/>
    <w:rPr>
      <w:rFonts w:ascii="Times New Roman" w:eastAsia="Times New Roman" w:hAnsi="Times New Roman" w:cs="Times New Roman"/>
      <w:b/>
      <w:color w:val="000000"/>
      <w:sz w:val="20"/>
    </w:rPr>
  </w:style>
  <w:style w:type="character" w:customStyle="1" w:styleId="Heading2Char">
    <w:name w:val="Heading 2 Char"/>
    <w:basedOn w:val="DefaultParagraphFont"/>
    <w:link w:val="Heading2"/>
    <w:uiPriority w:val="9"/>
    <w:rsid w:val="00F413D8"/>
    <w:rPr>
      <w:rFonts w:ascii="Lucida Console" w:eastAsia="Lucida Console" w:hAnsi="Lucida Console" w:cs="Lucida Console"/>
      <w:color w:val="000000"/>
      <w:sz w:val="18"/>
    </w:rPr>
  </w:style>
  <w:style w:type="paragraph" w:customStyle="1" w:styleId="footnotedescription">
    <w:name w:val="footnote description"/>
    <w:next w:val="Normal"/>
    <w:link w:val="footnotedescriptionChar"/>
    <w:hidden/>
    <w:rsid w:val="00F413D8"/>
    <w:pPr>
      <w:spacing w:after="0"/>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413D8"/>
    <w:rPr>
      <w:rFonts w:ascii="Times New Roman" w:eastAsia="Times New Roman" w:hAnsi="Times New Roman" w:cs="Times New Roman"/>
      <w:color w:val="000000"/>
      <w:sz w:val="20"/>
    </w:rPr>
  </w:style>
  <w:style w:type="character" w:customStyle="1" w:styleId="footnotemark">
    <w:name w:val="footnote mark"/>
    <w:hidden/>
    <w:rsid w:val="00F413D8"/>
    <w:rPr>
      <w:rFonts w:ascii="Times New Roman" w:eastAsia="Times New Roman" w:hAnsi="Times New Roman" w:cs="Times New Roman"/>
      <w:color w:val="000000"/>
      <w:sz w:val="20"/>
      <w:vertAlign w:val="superscript"/>
    </w:rPr>
  </w:style>
  <w:style w:type="table" w:customStyle="1" w:styleId="TableGrid">
    <w:name w:val="TableGrid"/>
    <w:rsid w:val="00F413D8"/>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F413D8"/>
    <w:pPr>
      <w:ind w:left="720"/>
      <w:contextualSpacing/>
    </w:pPr>
  </w:style>
  <w:style w:type="paragraph" w:styleId="Header">
    <w:name w:val="header"/>
    <w:basedOn w:val="Normal"/>
    <w:link w:val="HeaderChar"/>
    <w:uiPriority w:val="99"/>
    <w:unhideWhenUsed/>
    <w:rsid w:val="00F41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3D8"/>
    <w:rPr>
      <w:rFonts w:ascii="Times New Roman" w:eastAsia="Times New Roman" w:hAnsi="Times New Roman" w:cs="Times New Roman"/>
      <w:color w:val="000000"/>
      <w:sz w:val="20"/>
    </w:rPr>
  </w:style>
  <w:style w:type="character" w:styleId="PlaceholderText">
    <w:name w:val="Placeholder Text"/>
    <w:basedOn w:val="DefaultParagraphFont"/>
    <w:uiPriority w:val="99"/>
    <w:semiHidden/>
    <w:rsid w:val="00F413D8"/>
    <w:rPr>
      <w:color w:val="808080"/>
    </w:rPr>
  </w:style>
  <w:style w:type="paragraph" w:styleId="Title">
    <w:name w:val="Title"/>
    <w:basedOn w:val="Normal"/>
    <w:next w:val="Normal"/>
    <w:link w:val="TitleChar"/>
    <w:uiPriority w:val="10"/>
    <w:qFormat/>
    <w:rsid w:val="008C163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C163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les.nc.gov/ncdit/documents/files/Statewide-Information_Security_Manual.pdf" TargetMode="External"/><Relationship Id="rId18" Type="http://schemas.openxmlformats.org/officeDocument/2006/relationships/hyperlink" Target="https://files.nc.gov/ncdit/documents/files/Statewide-Information_Security_Manual.pdf" TargetMode="External"/><Relationship Id="rId26" Type="http://schemas.openxmlformats.org/officeDocument/2006/relationships/hyperlink" Target="https://www.medicaid.gov/medicaid/section-1115-demo/demonstration-and-waiver-list/?entry=8233" TargetMode="External"/><Relationship Id="rId39" Type="http://schemas.openxmlformats.org/officeDocument/2006/relationships/hyperlink" Target="https://www.medicaid.gov/medicaid/section-1115-demo/demonstration-and-waiver-list/?entry=8232" TargetMode="External"/><Relationship Id="rId21" Type="http://schemas.openxmlformats.org/officeDocument/2006/relationships/hyperlink" Target="https://www.medicaid.gov/medicaid/section-1115-demo/demonstration-and-waiver-list/?entry=8233" TargetMode="External"/><Relationship Id="rId34" Type="http://schemas.openxmlformats.org/officeDocument/2006/relationships/hyperlink" Target="https://www.medicaid.gov/medicaid/section-1115-demo/demonstration-and-waiver-list/?entry=8232" TargetMode="External"/><Relationship Id="rId42" Type="http://schemas.openxmlformats.org/officeDocument/2006/relationships/hyperlink" Target="https://www.medicaid.gov/medicaid/section-1115-demo/demonstration-and-waiver-list/?entry=8232" TargetMode="External"/><Relationship Id="rId47" Type="http://schemas.openxmlformats.org/officeDocument/2006/relationships/hyperlink" Target="http://www.x12.org/" TargetMode="External"/><Relationship Id="rId50" Type="http://schemas.openxmlformats.org/officeDocument/2006/relationships/header" Target="header4.xml"/><Relationship Id="rId55" Type="http://schemas.openxmlformats.org/officeDocument/2006/relationships/header" Target="header6.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iles.nc.gov/ncdit/documents/files/Statewide-Information_Security_Manual.pdf" TargetMode="External"/><Relationship Id="rId29" Type="http://schemas.openxmlformats.org/officeDocument/2006/relationships/hyperlink" Target="https://www.medicaid.gov/medicaid/section-1115-demo/demonstration-and-waiver-list/?entry=8233" TargetMode="External"/><Relationship Id="rId11" Type="http://schemas.openxmlformats.org/officeDocument/2006/relationships/footer" Target="footer2.xml"/><Relationship Id="rId24" Type="http://schemas.openxmlformats.org/officeDocument/2006/relationships/hyperlink" Target="https://www.medicaid.gov/medicaid/section-1115-demo/demonstration-and-waiver-list/?entry=8233" TargetMode="External"/><Relationship Id="rId32" Type="http://schemas.openxmlformats.org/officeDocument/2006/relationships/hyperlink" Target="https://www.medicaid.gov/medicaid/section-1115-demo/demonstration-and-waiver-list/?entry=8232" TargetMode="External"/><Relationship Id="rId37" Type="http://schemas.openxmlformats.org/officeDocument/2006/relationships/hyperlink" Target="https://www.medicaid.gov/medicaid/section-1115-demo/demonstration-and-waiver-list/?entry=8232" TargetMode="External"/><Relationship Id="rId40" Type="http://schemas.openxmlformats.org/officeDocument/2006/relationships/hyperlink" Target="https://www.medicaid.gov/medicaid/section-1115-demo/demonstration-and-waiver-list/?entry=8232" TargetMode="External"/><Relationship Id="rId45" Type="http://schemas.openxmlformats.org/officeDocument/2006/relationships/hyperlink" Target="https://www.ncid.nc.gov/" TargetMode="External"/><Relationship Id="rId53" Type="http://schemas.openxmlformats.org/officeDocument/2006/relationships/header" Target="header5.xml"/><Relationship Id="rId58" Type="http://schemas.openxmlformats.org/officeDocument/2006/relationships/footer" Target="footer8.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www.medicaid.gov/medicaid/section-1115-demo/demonstration-and-waiver-list/?entry=8233" TargetMode="External"/><Relationship Id="rId14" Type="http://schemas.openxmlformats.org/officeDocument/2006/relationships/hyperlink" Target="https://files.nc.gov/ncdit/documents/files/Statewide-Information_Security_Manual.pdf" TargetMode="External"/><Relationship Id="rId22" Type="http://schemas.openxmlformats.org/officeDocument/2006/relationships/hyperlink" Target="https://www.medicaid.gov/medicaid/section-1115-demo/demonstration-and-waiver-list/?entry=8233" TargetMode="External"/><Relationship Id="rId27" Type="http://schemas.openxmlformats.org/officeDocument/2006/relationships/hyperlink" Target="https://www.medicaid.gov/medicaid/section-1115-demo/demonstration-and-waiver-list/?entry=8233" TargetMode="External"/><Relationship Id="rId30" Type="http://schemas.openxmlformats.org/officeDocument/2006/relationships/hyperlink" Target="https://www.medicaid.gov/medicaid/section-1115-demo/demonstration-and-waiver-list/?entry=8233" TargetMode="External"/><Relationship Id="rId35" Type="http://schemas.openxmlformats.org/officeDocument/2006/relationships/hyperlink" Target="https://www.medicaid.gov/medicaid/section-1115-demo/demonstration-and-waiver-list/?entry=8232" TargetMode="External"/><Relationship Id="rId43" Type="http://schemas.openxmlformats.org/officeDocument/2006/relationships/hyperlink" Target="http://www.ips.state.nc.us/" TargetMode="External"/><Relationship Id="rId48" Type="http://schemas.openxmlformats.org/officeDocument/2006/relationships/hyperlink" Target="http://www.x12.org/" TargetMode="External"/><Relationship Id="rId56" Type="http://schemas.openxmlformats.org/officeDocument/2006/relationships/header" Target="header7.xml"/><Relationship Id="rId8" Type="http://schemas.openxmlformats.org/officeDocument/2006/relationships/header" Target="header1.xml"/><Relationship Id="rId51" Type="http://schemas.openxmlformats.org/officeDocument/2006/relationships/footer" Target="footer4.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files.nc.gov/ncdit/documents/files/Statewide-Information_Security_Manual.pdf" TargetMode="External"/><Relationship Id="rId25" Type="http://schemas.openxmlformats.org/officeDocument/2006/relationships/hyperlink" Target="https://www.medicaid.gov/medicaid/section-1115-demo/demonstration-and-waiver-list/?entry=8233" TargetMode="External"/><Relationship Id="rId33" Type="http://schemas.openxmlformats.org/officeDocument/2006/relationships/hyperlink" Target="https://www.medicaid.gov/medicaid/section-1115-demo/demonstration-and-waiver-list/?entry=8232" TargetMode="External"/><Relationship Id="rId38" Type="http://schemas.openxmlformats.org/officeDocument/2006/relationships/hyperlink" Target="https://www.medicaid.gov/medicaid/section-1115-demo/demonstration-and-waiver-list/?entry=8232" TargetMode="External"/><Relationship Id="rId46" Type="http://schemas.openxmlformats.org/officeDocument/2006/relationships/hyperlink" Target="https://www.ncid.nc.gov/" TargetMode="External"/><Relationship Id="rId59" Type="http://schemas.openxmlformats.org/officeDocument/2006/relationships/header" Target="header8.xml"/><Relationship Id="rId20" Type="http://schemas.openxmlformats.org/officeDocument/2006/relationships/hyperlink" Target="https://www.medicaid.gov/medicaid/section-1115-demo/demonstration-and-waiver-list/?entry=8233" TargetMode="External"/><Relationship Id="rId41" Type="http://schemas.openxmlformats.org/officeDocument/2006/relationships/hyperlink" Target="https://www.medicaid.gov/medicaid/section-1115-demo/demonstration-and-waiver-list/?entry=8232" TargetMode="External"/><Relationship Id="rId54" Type="http://schemas.openxmlformats.org/officeDocument/2006/relationships/footer" Target="footer6.xm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iles.nc.gov/ncdit/documents/files/Statewide-Information_Security_Manual.pdf" TargetMode="External"/><Relationship Id="rId23" Type="http://schemas.openxmlformats.org/officeDocument/2006/relationships/hyperlink" Target="https://www.medicaid.gov/medicaid/section-1115-demo/demonstration-and-waiver-list/?entry=8233" TargetMode="External"/><Relationship Id="rId28" Type="http://schemas.openxmlformats.org/officeDocument/2006/relationships/hyperlink" Target="https://www.medicaid.gov/medicaid/section-1115-demo/demonstration-and-waiver-list/?entry=8233" TargetMode="External"/><Relationship Id="rId36" Type="http://schemas.openxmlformats.org/officeDocument/2006/relationships/hyperlink" Target="https://www.medicaid.gov/medicaid/section-1115-demo/demonstration-and-waiver-list/?entry=8232" TargetMode="External"/><Relationship Id="rId49" Type="http://schemas.openxmlformats.org/officeDocument/2006/relationships/header" Target="header3.xml"/><Relationship Id="rId57" Type="http://schemas.openxmlformats.org/officeDocument/2006/relationships/footer" Target="footer7.xml"/><Relationship Id="rId10" Type="http://schemas.openxmlformats.org/officeDocument/2006/relationships/footer" Target="footer1.xml"/><Relationship Id="rId31" Type="http://schemas.openxmlformats.org/officeDocument/2006/relationships/hyperlink" Target="https://www.medicaid.gov/medicaid/section-1115-demo/demonstration-and-waiver-list/?entry=8232" TargetMode="External"/><Relationship Id="rId44" Type="http://schemas.openxmlformats.org/officeDocument/2006/relationships/hyperlink" Target="http://www.ips.state.nc.us/" TargetMode="External"/><Relationship Id="rId52" Type="http://schemas.openxmlformats.org/officeDocument/2006/relationships/footer" Target="footer5.xml"/><Relationship Id="rId60"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9761D8FBC2845FF94017702C50106BB"/>
        <w:category>
          <w:name w:val="General"/>
          <w:gallery w:val="placeholder"/>
        </w:category>
        <w:types>
          <w:type w:val="bbPlcHdr"/>
        </w:types>
        <w:behaviors>
          <w:behavior w:val="content"/>
        </w:behaviors>
        <w:guid w:val="{602E9F84-9080-441A-A95D-BAF15E5121CB}"/>
      </w:docPartPr>
      <w:docPartBody>
        <w:p w:rsidR="0030557C" w:rsidRDefault="00AD28F3">
          <w:r w:rsidRPr="00BA1605">
            <w:rPr>
              <w:rStyle w:val="PlaceholderText"/>
            </w:rPr>
            <w:t>[Company]</w:t>
          </w:r>
        </w:p>
      </w:docPartBody>
    </w:docPart>
    <w:docPart>
      <w:docPartPr>
        <w:name w:val="8F946C2E1C6E4117AEEBCE2AE2B6865C"/>
        <w:category>
          <w:name w:val="General"/>
          <w:gallery w:val="placeholder"/>
        </w:category>
        <w:types>
          <w:type w:val="bbPlcHdr"/>
        </w:types>
        <w:behaviors>
          <w:behavior w:val="content"/>
        </w:behaviors>
        <w:guid w:val="{E9B8A6DE-71CA-42D3-B8B5-E9A5B5DDB490}"/>
      </w:docPartPr>
      <w:docPartBody>
        <w:p w:rsidR="0030557C" w:rsidRDefault="00AD28F3">
          <w:r w:rsidRPr="00BA1605">
            <w:rPr>
              <w:rStyle w:val="PlaceholderText"/>
            </w:rPr>
            <w:t>[Company]</w:t>
          </w:r>
        </w:p>
      </w:docPartBody>
    </w:docPart>
    <w:docPart>
      <w:docPartPr>
        <w:name w:val="DF4B3990F4E64961B2A2F8E720126D70"/>
        <w:category>
          <w:name w:val="General"/>
          <w:gallery w:val="placeholder"/>
        </w:category>
        <w:types>
          <w:type w:val="bbPlcHdr"/>
        </w:types>
        <w:behaviors>
          <w:behavior w:val="content"/>
        </w:behaviors>
        <w:guid w:val="{098B9307-5FE1-409F-AFAB-15D88ECED9CB}"/>
      </w:docPartPr>
      <w:docPartBody>
        <w:p w:rsidR="0030557C" w:rsidRDefault="00AD28F3">
          <w:r w:rsidRPr="00BA1605">
            <w:rPr>
              <w:rStyle w:val="PlaceholderText"/>
            </w:rPr>
            <w:t>[Company]</w:t>
          </w:r>
        </w:p>
      </w:docPartBody>
    </w:docPart>
    <w:docPart>
      <w:docPartPr>
        <w:name w:val="354E633D8C734CC391F8ABEB25E221E4"/>
        <w:category>
          <w:name w:val="General"/>
          <w:gallery w:val="placeholder"/>
        </w:category>
        <w:types>
          <w:type w:val="bbPlcHdr"/>
        </w:types>
        <w:behaviors>
          <w:behavior w:val="content"/>
        </w:behaviors>
        <w:guid w:val="{351FB1EB-0B9C-4885-AA79-840C5E06A5E0}"/>
      </w:docPartPr>
      <w:docPartBody>
        <w:p w:rsidR="0030557C" w:rsidRDefault="00AD28F3">
          <w:r w:rsidRPr="00BA1605">
            <w:rPr>
              <w:rStyle w:val="PlaceholderText"/>
            </w:rPr>
            <w:t>[Company]</w:t>
          </w:r>
        </w:p>
      </w:docPartBody>
    </w:docPart>
    <w:docPart>
      <w:docPartPr>
        <w:name w:val="4F282F5D59F4422FB7CCED26B50D691E"/>
        <w:category>
          <w:name w:val="General"/>
          <w:gallery w:val="placeholder"/>
        </w:category>
        <w:types>
          <w:type w:val="bbPlcHdr"/>
        </w:types>
        <w:behaviors>
          <w:behavior w:val="content"/>
        </w:behaviors>
        <w:guid w:val="{533C3072-AD5C-4714-BF78-84AAFEE8E5B0}"/>
      </w:docPartPr>
      <w:docPartBody>
        <w:p w:rsidR="0030557C" w:rsidRDefault="00AD28F3">
          <w:r w:rsidRPr="00BA1605">
            <w:rPr>
              <w:rStyle w:val="PlaceholderText"/>
            </w:rPr>
            <w:t>[Company]</w:t>
          </w:r>
        </w:p>
      </w:docPartBody>
    </w:docPart>
    <w:docPart>
      <w:docPartPr>
        <w:name w:val="D79EB66E52D84CDD8CCD6B0FA5020D56"/>
        <w:category>
          <w:name w:val="General"/>
          <w:gallery w:val="placeholder"/>
        </w:category>
        <w:types>
          <w:type w:val="bbPlcHdr"/>
        </w:types>
        <w:behaviors>
          <w:behavior w:val="content"/>
        </w:behaviors>
        <w:guid w:val="{867FF9D4-CB55-4792-BBE5-38FE1705D8A6}"/>
      </w:docPartPr>
      <w:docPartBody>
        <w:p w:rsidR="007E76EB" w:rsidRDefault="00D44E38">
          <w:r w:rsidRPr="00BA1605">
            <w:rPr>
              <w:rStyle w:val="PlaceholderText"/>
            </w:rPr>
            <w:t>[Company]</w:t>
          </w:r>
        </w:p>
      </w:docPartBody>
    </w:docPart>
    <w:docPart>
      <w:docPartPr>
        <w:name w:val="BCDC0384F4BD4AB689D86B697FC78467"/>
        <w:category>
          <w:name w:val="General"/>
          <w:gallery w:val="placeholder"/>
        </w:category>
        <w:types>
          <w:type w:val="bbPlcHdr"/>
        </w:types>
        <w:behaviors>
          <w:behavior w:val="content"/>
        </w:behaviors>
        <w:guid w:val="{D47C528B-D3C3-4F6F-BE75-9B9E44990266}"/>
      </w:docPartPr>
      <w:docPartBody>
        <w:p w:rsidR="007E76EB" w:rsidRDefault="00D44E38">
          <w:r w:rsidRPr="00BA1605">
            <w:rPr>
              <w:rStyle w:val="PlaceholderText"/>
            </w:rPr>
            <w:t>[Company]</w:t>
          </w:r>
        </w:p>
      </w:docPartBody>
    </w:docPart>
    <w:docPart>
      <w:docPartPr>
        <w:name w:val="CDAA4A52EFBA4EF0B841AD9077696736"/>
        <w:category>
          <w:name w:val="General"/>
          <w:gallery w:val="placeholder"/>
        </w:category>
        <w:types>
          <w:type w:val="bbPlcHdr"/>
        </w:types>
        <w:behaviors>
          <w:behavior w:val="content"/>
        </w:behaviors>
        <w:guid w:val="{A4FC9FAF-07C3-4EC1-AB03-F75EEA25C106}"/>
      </w:docPartPr>
      <w:docPartBody>
        <w:p w:rsidR="007E76EB" w:rsidRDefault="00D44E38">
          <w:r w:rsidRPr="00BA1605">
            <w:rPr>
              <w:rStyle w:val="PlaceholderText"/>
            </w:rPr>
            <w:t>[Company]</w:t>
          </w:r>
        </w:p>
      </w:docPartBody>
    </w:docPart>
    <w:docPart>
      <w:docPartPr>
        <w:name w:val="341323092079469CABE3E0D743092151"/>
        <w:category>
          <w:name w:val="General"/>
          <w:gallery w:val="placeholder"/>
        </w:category>
        <w:types>
          <w:type w:val="bbPlcHdr"/>
        </w:types>
        <w:behaviors>
          <w:behavior w:val="content"/>
        </w:behaviors>
        <w:guid w:val="{CDF89D41-E35E-4933-8742-75B5CAEC528D}"/>
      </w:docPartPr>
      <w:docPartBody>
        <w:p w:rsidR="007E76EB" w:rsidRDefault="00D44E38" w:rsidP="00D44E38">
          <w:pPr>
            <w:pStyle w:val="341323092079469CABE3E0D743092151"/>
          </w:pPr>
          <w:r w:rsidRPr="00BA1605">
            <w:rPr>
              <w:rStyle w:val="PlaceholderText"/>
            </w:rPr>
            <w:t>[Company]</w:t>
          </w:r>
        </w:p>
      </w:docPartBody>
    </w:docPart>
    <w:docPart>
      <w:docPartPr>
        <w:name w:val="72E25C099E594E4E96B40167A7DD9279"/>
        <w:category>
          <w:name w:val="General"/>
          <w:gallery w:val="placeholder"/>
        </w:category>
        <w:types>
          <w:type w:val="bbPlcHdr"/>
        </w:types>
        <w:behaviors>
          <w:behavior w:val="content"/>
        </w:behaviors>
        <w:guid w:val="{C0385399-7109-49EC-B369-92B116939E22}"/>
      </w:docPartPr>
      <w:docPartBody>
        <w:p w:rsidR="007E76EB" w:rsidRDefault="00D44E38" w:rsidP="00D44E38">
          <w:pPr>
            <w:pStyle w:val="72E25C099E594E4E96B40167A7DD9279"/>
          </w:pPr>
          <w:r w:rsidRPr="00BA1605">
            <w:rPr>
              <w:rStyle w:val="PlaceholderText"/>
            </w:rPr>
            <w:t>[Company]</w:t>
          </w:r>
        </w:p>
      </w:docPartBody>
    </w:docPart>
    <w:docPart>
      <w:docPartPr>
        <w:name w:val="9471FD91F1A64A5182D8FCEF8603D5F5"/>
        <w:category>
          <w:name w:val="General"/>
          <w:gallery w:val="placeholder"/>
        </w:category>
        <w:types>
          <w:type w:val="bbPlcHdr"/>
        </w:types>
        <w:behaviors>
          <w:behavior w:val="content"/>
        </w:behaviors>
        <w:guid w:val="{09C6DFE3-ABB3-4656-B225-6DDD29DD811C}"/>
      </w:docPartPr>
      <w:docPartBody>
        <w:p w:rsidR="00561B3D" w:rsidRDefault="00CA48D3" w:rsidP="00CA48D3">
          <w:pPr>
            <w:pStyle w:val="9471FD91F1A64A5182D8FCEF8603D5F5"/>
          </w:pPr>
          <w:r w:rsidRPr="00BA1605">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8F3"/>
    <w:rsid w:val="0030557C"/>
    <w:rsid w:val="00561B3D"/>
    <w:rsid w:val="007E76EB"/>
    <w:rsid w:val="00AD28F3"/>
    <w:rsid w:val="00CA48D3"/>
    <w:rsid w:val="00D44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48D3"/>
    <w:rPr>
      <w:color w:val="808080"/>
    </w:rPr>
  </w:style>
  <w:style w:type="paragraph" w:customStyle="1" w:styleId="341323092079469CABE3E0D743092151">
    <w:name w:val="341323092079469CABE3E0D743092151"/>
    <w:rsid w:val="00D44E38"/>
  </w:style>
  <w:style w:type="paragraph" w:customStyle="1" w:styleId="72E25C099E594E4E96B40167A7DD9279">
    <w:name w:val="72E25C099E594E4E96B40167A7DD9279"/>
    <w:rsid w:val="00D44E38"/>
  </w:style>
  <w:style w:type="paragraph" w:customStyle="1" w:styleId="9471FD91F1A64A5182D8FCEF8603D5F5">
    <w:name w:val="9471FD91F1A64A5182D8FCEF8603D5F5"/>
    <w:rsid w:val="00CA48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6A8FB-FCD7-4B86-9865-4D79A0F69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34</Pages>
  <Words>16612</Words>
  <Characters>94691</Characters>
  <Application>Microsoft Office Word</Application>
  <DocSecurity>0</DocSecurity>
  <Lines>789</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Tammie Cribb</dc:creator>
  <cp:keywords/>
  <dc:description/>
  <cp:lastModifiedBy>Dana Morrison</cp:lastModifiedBy>
  <cp:revision>12</cp:revision>
  <dcterms:created xsi:type="dcterms:W3CDTF">2022-10-27T19:06:00Z</dcterms:created>
  <dcterms:modified xsi:type="dcterms:W3CDTF">2024-02-01T13:08:00Z</dcterms:modified>
</cp:coreProperties>
</file>